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E5" w:rsidRPr="006F109C" w:rsidRDefault="00C601E5" w:rsidP="00F7526B">
      <w:pPr>
        <w:pStyle w:val="Prrafodelista"/>
        <w:ind w:left="-142"/>
        <w:jc w:val="both"/>
        <w:rPr>
          <w:rFonts w:ascii="Tahoma" w:hAnsi="Tahoma" w:cs="Tahoma"/>
          <w:b/>
          <w:color w:val="0D0D0D" w:themeColor="text1" w:themeTint="F2"/>
          <w:sz w:val="22"/>
          <w:szCs w:val="22"/>
        </w:rPr>
      </w:pPr>
    </w:p>
    <w:p w:rsidR="00F7526B" w:rsidRPr="006F109C" w:rsidRDefault="00744EED" w:rsidP="00F7526B">
      <w:pPr>
        <w:pStyle w:val="Prrafodelista"/>
        <w:numPr>
          <w:ilvl w:val="0"/>
          <w:numId w:val="1"/>
        </w:numPr>
        <w:jc w:val="both"/>
        <w:rPr>
          <w:rFonts w:ascii="Tahoma" w:hAnsi="Tahoma" w:cs="Tahoma"/>
          <w:b/>
          <w:color w:val="0D0D0D" w:themeColor="text1" w:themeTint="F2"/>
          <w:sz w:val="22"/>
          <w:szCs w:val="22"/>
        </w:rPr>
      </w:pPr>
      <w:r w:rsidRPr="006F109C">
        <w:rPr>
          <w:rFonts w:ascii="Tahoma" w:hAnsi="Tahoma" w:cs="Tahoma"/>
          <w:b/>
          <w:color w:val="0D0D0D" w:themeColor="text1" w:themeTint="F2"/>
          <w:sz w:val="22"/>
          <w:szCs w:val="22"/>
        </w:rPr>
        <w:t>OBJETIVO</w:t>
      </w:r>
    </w:p>
    <w:p w:rsidR="00714453" w:rsidRPr="006F109C" w:rsidRDefault="002C36D9" w:rsidP="00F7526B">
      <w:pPr>
        <w:ind w:left="-426"/>
        <w:jc w:val="both"/>
        <w:rPr>
          <w:rFonts w:ascii="Tahoma" w:hAnsi="Tahoma" w:cs="Tahoma"/>
          <w:b/>
          <w:color w:val="0D0D0D" w:themeColor="text1" w:themeTint="F2"/>
          <w:sz w:val="22"/>
          <w:szCs w:val="22"/>
        </w:rPr>
      </w:pPr>
      <w:r w:rsidRPr="006F109C">
        <w:rPr>
          <w:rFonts w:ascii="Tahoma" w:hAnsi="Tahoma" w:cs="Tahoma"/>
          <w:color w:val="0D0D0D" w:themeColor="text1" w:themeTint="F2"/>
          <w:sz w:val="22"/>
          <w:szCs w:val="22"/>
        </w:rPr>
        <w:t xml:space="preserve">Describir las actividades para el trámite de </w:t>
      </w:r>
      <w:r w:rsidR="00714453" w:rsidRPr="006F109C">
        <w:rPr>
          <w:rFonts w:ascii="Tahoma" w:hAnsi="Tahoma" w:cs="Tahoma"/>
          <w:color w:val="0D0D0D" w:themeColor="text1" w:themeTint="F2"/>
          <w:sz w:val="22"/>
          <w:szCs w:val="22"/>
        </w:rPr>
        <w:t>las solicitudes de consultas y préstamos documentales, tanto de los usuarios primarios, clientes internos y clientes externos de la Fundación Universitaria Navarra - U</w:t>
      </w:r>
      <w:r w:rsidR="004712DF" w:rsidRPr="006F109C">
        <w:rPr>
          <w:rFonts w:ascii="Tahoma" w:hAnsi="Tahoma" w:cs="Tahoma"/>
          <w:color w:val="0D0D0D" w:themeColor="text1" w:themeTint="F2"/>
          <w:sz w:val="22"/>
          <w:szCs w:val="22"/>
        </w:rPr>
        <w:t>NINAVARRA</w:t>
      </w:r>
      <w:r w:rsidR="00714453" w:rsidRPr="006F109C">
        <w:rPr>
          <w:rFonts w:ascii="Tahoma" w:hAnsi="Tahoma" w:cs="Tahoma"/>
          <w:color w:val="0D0D0D" w:themeColor="text1" w:themeTint="F2"/>
          <w:sz w:val="22"/>
          <w:szCs w:val="22"/>
        </w:rPr>
        <w:t>.</w:t>
      </w:r>
    </w:p>
    <w:p w:rsidR="00714453" w:rsidRPr="006F109C" w:rsidRDefault="00714453" w:rsidP="00714453">
      <w:pPr>
        <w:autoSpaceDE w:val="0"/>
        <w:autoSpaceDN w:val="0"/>
        <w:adjustRightInd w:val="0"/>
        <w:jc w:val="both"/>
        <w:rPr>
          <w:rFonts w:ascii="Tahoma" w:hAnsi="Tahoma" w:cs="Tahoma"/>
          <w:color w:val="0D0D0D" w:themeColor="text1" w:themeTint="F2"/>
          <w:sz w:val="22"/>
          <w:szCs w:val="22"/>
        </w:rPr>
      </w:pPr>
    </w:p>
    <w:p w:rsidR="00DC6BA9" w:rsidRPr="006F109C" w:rsidRDefault="00D32CC6" w:rsidP="004712DF">
      <w:pPr>
        <w:pStyle w:val="Prrafodelista"/>
        <w:numPr>
          <w:ilvl w:val="0"/>
          <w:numId w:val="1"/>
        </w:numPr>
        <w:autoSpaceDE w:val="0"/>
        <w:autoSpaceDN w:val="0"/>
        <w:adjustRightInd w:val="0"/>
        <w:jc w:val="both"/>
        <w:rPr>
          <w:rFonts w:ascii="Tahoma" w:hAnsi="Tahoma" w:cs="Tahoma"/>
          <w:color w:val="0D0D0D" w:themeColor="text1" w:themeTint="F2"/>
          <w:sz w:val="22"/>
          <w:szCs w:val="22"/>
        </w:rPr>
      </w:pPr>
      <w:r w:rsidRPr="006F109C">
        <w:rPr>
          <w:rFonts w:ascii="Tahoma" w:hAnsi="Tahoma" w:cs="Tahoma"/>
          <w:b/>
          <w:color w:val="0D0D0D" w:themeColor="text1" w:themeTint="F2"/>
          <w:sz w:val="22"/>
          <w:szCs w:val="22"/>
        </w:rPr>
        <w:t>ALCANCE</w:t>
      </w:r>
    </w:p>
    <w:p w:rsidR="007956FF" w:rsidRPr="006F109C" w:rsidRDefault="007956FF" w:rsidP="005129EE">
      <w:pPr>
        <w:ind w:left="-284"/>
        <w:jc w:val="both"/>
        <w:rPr>
          <w:rFonts w:ascii="Tahoma" w:hAnsi="Tahoma" w:cs="Tahoma"/>
          <w:color w:val="0D0D0D" w:themeColor="text1" w:themeTint="F2"/>
          <w:sz w:val="22"/>
          <w:szCs w:val="22"/>
        </w:rPr>
      </w:pPr>
      <w:r w:rsidRPr="006F109C">
        <w:rPr>
          <w:rFonts w:ascii="Tahoma" w:hAnsi="Tahoma" w:cs="Tahoma"/>
          <w:color w:val="0D0D0D" w:themeColor="text1" w:themeTint="F2"/>
          <w:sz w:val="22"/>
          <w:szCs w:val="22"/>
        </w:rPr>
        <w:t xml:space="preserve">Inicia con la solicitud de consulta o préstamo documental y termina con el </w:t>
      </w:r>
      <w:r w:rsidR="00F7526B" w:rsidRPr="006F109C">
        <w:rPr>
          <w:rFonts w:ascii="Tahoma" w:hAnsi="Tahoma" w:cs="Tahoma"/>
          <w:color w:val="0D0D0D" w:themeColor="text1" w:themeTint="F2"/>
          <w:sz w:val="22"/>
          <w:szCs w:val="22"/>
        </w:rPr>
        <w:t>documento reubicado</w:t>
      </w:r>
      <w:r w:rsidRPr="006F109C">
        <w:rPr>
          <w:rFonts w:ascii="Tahoma" w:hAnsi="Tahoma" w:cs="Tahoma"/>
          <w:color w:val="0D0D0D" w:themeColor="text1" w:themeTint="F2"/>
          <w:sz w:val="22"/>
          <w:szCs w:val="22"/>
        </w:rPr>
        <w:t xml:space="preserve"> en el sitio respectivo.</w:t>
      </w:r>
    </w:p>
    <w:p w:rsidR="005129EE" w:rsidRPr="006F109C" w:rsidRDefault="005129EE" w:rsidP="005129EE">
      <w:pPr>
        <w:ind w:left="-284"/>
        <w:jc w:val="both"/>
        <w:rPr>
          <w:rFonts w:ascii="Tahoma" w:hAnsi="Tahoma" w:cs="Tahoma"/>
          <w:color w:val="0D0D0D" w:themeColor="text1" w:themeTint="F2"/>
          <w:sz w:val="22"/>
          <w:szCs w:val="22"/>
        </w:rPr>
      </w:pPr>
      <w:r w:rsidRPr="006F109C">
        <w:rPr>
          <w:rFonts w:ascii="Tahoma" w:hAnsi="Tahoma" w:cs="Tahoma"/>
          <w:color w:val="0D0D0D" w:themeColor="text1" w:themeTint="F2"/>
          <w:sz w:val="22"/>
          <w:szCs w:val="22"/>
        </w:rPr>
        <w:t xml:space="preserve"> </w:t>
      </w:r>
    </w:p>
    <w:p w:rsidR="00D32CC6" w:rsidRPr="006F109C" w:rsidRDefault="00744EED" w:rsidP="007152FB">
      <w:pPr>
        <w:pStyle w:val="Prrafodelista"/>
        <w:numPr>
          <w:ilvl w:val="0"/>
          <w:numId w:val="1"/>
        </w:numPr>
        <w:jc w:val="both"/>
        <w:rPr>
          <w:rFonts w:ascii="Tahoma" w:hAnsi="Tahoma" w:cs="Tahoma"/>
          <w:b/>
          <w:color w:val="0D0D0D" w:themeColor="text1" w:themeTint="F2"/>
          <w:sz w:val="22"/>
          <w:szCs w:val="22"/>
        </w:rPr>
      </w:pPr>
      <w:r w:rsidRPr="006F109C">
        <w:rPr>
          <w:rFonts w:ascii="Tahoma" w:hAnsi="Tahoma" w:cs="Tahoma"/>
          <w:b/>
          <w:color w:val="0D0D0D" w:themeColor="text1" w:themeTint="F2"/>
          <w:sz w:val="22"/>
          <w:szCs w:val="22"/>
        </w:rPr>
        <w:t>DEFINICIONES</w:t>
      </w:r>
    </w:p>
    <w:p w:rsidR="004712DF" w:rsidRPr="006F109C" w:rsidRDefault="004712DF" w:rsidP="007956FF">
      <w:pPr>
        <w:jc w:val="both"/>
        <w:rPr>
          <w:rFonts w:ascii="Tahoma" w:hAnsi="Tahoma" w:cs="Tahoma"/>
          <w:b/>
          <w:color w:val="0D0D0D" w:themeColor="text1" w:themeTint="F2"/>
          <w:sz w:val="22"/>
          <w:szCs w:val="22"/>
        </w:rPr>
      </w:pPr>
    </w:p>
    <w:p w:rsidR="007956FF" w:rsidRPr="006F109C" w:rsidRDefault="007956FF" w:rsidP="004712DF">
      <w:pPr>
        <w:pStyle w:val="Prrafodelista"/>
        <w:numPr>
          <w:ilvl w:val="1"/>
          <w:numId w:val="1"/>
        </w:numPr>
        <w:jc w:val="both"/>
        <w:rPr>
          <w:rFonts w:ascii="Tahoma" w:hAnsi="Tahoma" w:cs="Tahoma"/>
          <w:color w:val="0D0D0D" w:themeColor="text1" w:themeTint="F2"/>
          <w:sz w:val="22"/>
          <w:szCs w:val="22"/>
        </w:rPr>
      </w:pPr>
      <w:r w:rsidRPr="006F109C">
        <w:rPr>
          <w:rFonts w:ascii="Tahoma" w:hAnsi="Tahoma" w:cs="Tahoma"/>
          <w:b/>
          <w:color w:val="0D0D0D" w:themeColor="text1" w:themeTint="F2"/>
          <w:sz w:val="22"/>
          <w:szCs w:val="22"/>
        </w:rPr>
        <w:t>CONSULTA DOCUMENTAL:</w:t>
      </w:r>
      <w:r w:rsidRPr="006F109C">
        <w:rPr>
          <w:rFonts w:ascii="Tahoma" w:hAnsi="Tahoma" w:cs="Tahoma"/>
          <w:color w:val="0D0D0D" w:themeColor="text1" w:themeTint="F2"/>
          <w:sz w:val="22"/>
          <w:szCs w:val="22"/>
        </w:rPr>
        <w:t xml:space="preserve"> Solicitud de un documento o expediente documental perteneciente </w:t>
      </w:r>
      <w:r w:rsidR="003651E7" w:rsidRPr="006F109C">
        <w:rPr>
          <w:rFonts w:ascii="Tahoma" w:hAnsi="Tahoma" w:cs="Tahoma"/>
          <w:color w:val="0D0D0D" w:themeColor="text1" w:themeTint="F2"/>
          <w:sz w:val="22"/>
          <w:szCs w:val="22"/>
        </w:rPr>
        <w:t xml:space="preserve">al Archivo </w:t>
      </w:r>
      <w:r w:rsidR="002B45DB" w:rsidRPr="006F109C">
        <w:rPr>
          <w:rFonts w:ascii="Tahoma" w:hAnsi="Tahoma" w:cs="Tahoma"/>
          <w:color w:val="0D0D0D" w:themeColor="text1" w:themeTint="F2"/>
          <w:sz w:val="22"/>
          <w:szCs w:val="22"/>
        </w:rPr>
        <w:t>Institucional</w:t>
      </w:r>
      <w:r w:rsidRPr="006F109C">
        <w:rPr>
          <w:rFonts w:ascii="Tahoma" w:hAnsi="Tahoma" w:cs="Tahoma"/>
          <w:color w:val="0D0D0D" w:themeColor="text1" w:themeTint="F2"/>
          <w:sz w:val="22"/>
          <w:szCs w:val="22"/>
        </w:rPr>
        <w:t>.</w:t>
      </w:r>
    </w:p>
    <w:p w:rsidR="007956FF" w:rsidRPr="006F109C" w:rsidRDefault="007956FF" w:rsidP="007956FF">
      <w:pPr>
        <w:jc w:val="both"/>
        <w:rPr>
          <w:rFonts w:ascii="Tahoma" w:hAnsi="Tahoma" w:cs="Tahoma"/>
          <w:color w:val="0D0D0D" w:themeColor="text1" w:themeTint="F2"/>
          <w:sz w:val="22"/>
          <w:szCs w:val="22"/>
        </w:rPr>
      </w:pPr>
    </w:p>
    <w:p w:rsidR="007956FF" w:rsidRPr="006F109C" w:rsidRDefault="007956FF" w:rsidP="004712DF">
      <w:pPr>
        <w:pStyle w:val="Prrafodelista"/>
        <w:numPr>
          <w:ilvl w:val="1"/>
          <w:numId w:val="1"/>
        </w:numPr>
        <w:jc w:val="both"/>
        <w:rPr>
          <w:rFonts w:ascii="Tahoma" w:hAnsi="Tahoma" w:cs="Tahoma"/>
          <w:color w:val="0D0D0D" w:themeColor="text1" w:themeTint="F2"/>
          <w:sz w:val="22"/>
          <w:szCs w:val="22"/>
        </w:rPr>
      </w:pPr>
      <w:r w:rsidRPr="006F109C">
        <w:rPr>
          <w:rFonts w:ascii="Tahoma" w:hAnsi="Tahoma" w:cs="Tahoma"/>
          <w:b/>
          <w:color w:val="0D0D0D" w:themeColor="text1" w:themeTint="F2"/>
          <w:sz w:val="22"/>
          <w:szCs w:val="22"/>
        </w:rPr>
        <w:t>PRÉSTAMO DOCUMENTAL:</w:t>
      </w:r>
      <w:r w:rsidRPr="006F109C">
        <w:rPr>
          <w:rFonts w:ascii="Tahoma" w:hAnsi="Tahoma" w:cs="Tahoma"/>
          <w:color w:val="0D0D0D" w:themeColor="text1" w:themeTint="F2"/>
          <w:sz w:val="22"/>
          <w:szCs w:val="22"/>
        </w:rPr>
        <w:t xml:space="preserve"> Solicitud de un documento o expediente para ser </w:t>
      </w:r>
      <w:bookmarkStart w:id="0" w:name="_GoBack"/>
      <w:bookmarkEnd w:id="0"/>
      <w:r w:rsidRPr="006F109C">
        <w:rPr>
          <w:rFonts w:ascii="Tahoma" w:hAnsi="Tahoma" w:cs="Tahoma"/>
          <w:color w:val="0D0D0D" w:themeColor="text1" w:themeTint="F2"/>
          <w:sz w:val="22"/>
          <w:szCs w:val="22"/>
        </w:rPr>
        <w:t xml:space="preserve">retirado </w:t>
      </w:r>
      <w:r w:rsidR="003651E7" w:rsidRPr="006F109C">
        <w:rPr>
          <w:rFonts w:ascii="Tahoma" w:hAnsi="Tahoma" w:cs="Tahoma"/>
          <w:color w:val="0D0D0D" w:themeColor="text1" w:themeTint="F2"/>
          <w:sz w:val="22"/>
          <w:szCs w:val="22"/>
        </w:rPr>
        <w:t>del</w:t>
      </w:r>
      <w:r w:rsidRPr="006F109C">
        <w:rPr>
          <w:rFonts w:ascii="Tahoma" w:hAnsi="Tahoma" w:cs="Tahoma"/>
          <w:color w:val="0D0D0D" w:themeColor="text1" w:themeTint="F2"/>
          <w:sz w:val="22"/>
          <w:szCs w:val="22"/>
        </w:rPr>
        <w:t xml:space="preserve"> Archivo </w:t>
      </w:r>
      <w:r w:rsidR="002B45DB" w:rsidRPr="006F109C">
        <w:rPr>
          <w:rFonts w:ascii="Tahoma" w:hAnsi="Tahoma" w:cs="Tahoma"/>
          <w:color w:val="0D0D0D" w:themeColor="text1" w:themeTint="F2"/>
          <w:sz w:val="22"/>
          <w:szCs w:val="22"/>
        </w:rPr>
        <w:t>Institucional</w:t>
      </w:r>
      <w:r w:rsidRPr="006F109C">
        <w:rPr>
          <w:rFonts w:ascii="Tahoma" w:hAnsi="Tahoma" w:cs="Tahoma"/>
          <w:color w:val="0D0D0D" w:themeColor="text1" w:themeTint="F2"/>
          <w:sz w:val="22"/>
          <w:szCs w:val="22"/>
        </w:rPr>
        <w:t xml:space="preserve"> para su consulta y posterior devolución.</w:t>
      </w:r>
    </w:p>
    <w:p w:rsidR="006B70E4" w:rsidRPr="006F109C" w:rsidRDefault="006B70E4" w:rsidP="006B70E4">
      <w:pPr>
        <w:pStyle w:val="Prrafodelista"/>
        <w:rPr>
          <w:rFonts w:ascii="Tahoma" w:hAnsi="Tahoma" w:cs="Tahoma"/>
          <w:color w:val="0D0D0D" w:themeColor="text1" w:themeTint="F2"/>
          <w:sz w:val="22"/>
          <w:szCs w:val="22"/>
        </w:rPr>
      </w:pPr>
    </w:p>
    <w:p w:rsidR="007956FF" w:rsidRPr="006F109C" w:rsidRDefault="006B70E4" w:rsidP="00C17126">
      <w:pPr>
        <w:pStyle w:val="Prrafodelista"/>
        <w:numPr>
          <w:ilvl w:val="1"/>
          <w:numId w:val="1"/>
        </w:numPr>
        <w:jc w:val="both"/>
        <w:rPr>
          <w:rFonts w:ascii="Tahoma" w:hAnsi="Tahoma" w:cs="Tahoma"/>
          <w:color w:val="0D0D0D" w:themeColor="text1" w:themeTint="F2"/>
          <w:sz w:val="22"/>
          <w:szCs w:val="22"/>
        </w:rPr>
      </w:pPr>
      <w:r w:rsidRPr="006F109C">
        <w:rPr>
          <w:rFonts w:ascii="Tahoma" w:hAnsi="Tahoma" w:cs="Tahoma"/>
          <w:b/>
          <w:color w:val="0D0D0D" w:themeColor="text1" w:themeTint="F2"/>
          <w:sz w:val="22"/>
          <w:szCs w:val="22"/>
        </w:rPr>
        <w:t xml:space="preserve">ARCHIVO </w:t>
      </w:r>
      <w:r w:rsidR="002B45DB" w:rsidRPr="006F109C">
        <w:rPr>
          <w:rFonts w:ascii="Tahoma" w:hAnsi="Tahoma" w:cs="Tahoma"/>
          <w:b/>
          <w:color w:val="0D0D0D" w:themeColor="text1" w:themeTint="F2"/>
          <w:sz w:val="22"/>
          <w:szCs w:val="22"/>
        </w:rPr>
        <w:t>INSTITUCIONAL</w:t>
      </w:r>
      <w:r w:rsidRPr="006F109C">
        <w:rPr>
          <w:rFonts w:ascii="Tahoma" w:hAnsi="Tahoma" w:cs="Tahoma"/>
          <w:b/>
          <w:color w:val="0D0D0D" w:themeColor="text1" w:themeTint="F2"/>
          <w:sz w:val="22"/>
          <w:szCs w:val="22"/>
        </w:rPr>
        <w:t>:</w:t>
      </w:r>
      <w:r w:rsidR="00242F21" w:rsidRPr="006F109C">
        <w:rPr>
          <w:rFonts w:ascii="Tahoma" w:hAnsi="Tahoma" w:cs="Tahoma"/>
          <w:b/>
          <w:color w:val="0D0D0D" w:themeColor="text1" w:themeTint="F2"/>
          <w:sz w:val="22"/>
          <w:szCs w:val="22"/>
        </w:rPr>
        <w:t xml:space="preserve"> </w:t>
      </w:r>
      <w:r w:rsidR="00242F21" w:rsidRPr="006F109C">
        <w:rPr>
          <w:rFonts w:ascii="Tahoma" w:hAnsi="Tahoma" w:cs="Tahoma"/>
          <w:color w:val="0D0D0D" w:themeColor="text1" w:themeTint="F2"/>
          <w:sz w:val="22"/>
          <w:szCs w:val="22"/>
        </w:rPr>
        <w:t xml:space="preserve">Fondo documental integrado por los documentos recibos o producidos de las diferentes oficinas de UNINAVARRA, en cumplimiento de </w:t>
      </w:r>
      <w:r w:rsidR="00B13B2B" w:rsidRPr="006F109C">
        <w:rPr>
          <w:rFonts w:ascii="Tahoma" w:hAnsi="Tahoma" w:cs="Tahoma"/>
          <w:color w:val="0D0D0D" w:themeColor="text1" w:themeTint="F2"/>
          <w:sz w:val="22"/>
          <w:szCs w:val="22"/>
        </w:rPr>
        <w:t>sus f</w:t>
      </w:r>
      <w:r w:rsidR="006F109C">
        <w:rPr>
          <w:rFonts w:ascii="Tahoma" w:hAnsi="Tahoma" w:cs="Tahoma"/>
          <w:color w:val="0D0D0D" w:themeColor="text1" w:themeTint="F2"/>
          <w:sz w:val="22"/>
          <w:szCs w:val="22"/>
        </w:rPr>
        <w:t>unciones; el cual está bajo la c</w:t>
      </w:r>
      <w:r w:rsidR="00B13B2B" w:rsidRPr="006F109C">
        <w:rPr>
          <w:rFonts w:ascii="Tahoma" w:hAnsi="Tahoma" w:cs="Tahoma"/>
          <w:color w:val="0D0D0D" w:themeColor="text1" w:themeTint="F2"/>
          <w:sz w:val="22"/>
          <w:szCs w:val="22"/>
        </w:rPr>
        <w:t>oordinación de la Secretaria General, a través de la D</w:t>
      </w:r>
      <w:r w:rsidR="00284EC2" w:rsidRPr="006F109C">
        <w:rPr>
          <w:rFonts w:ascii="Tahoma" w:hAnsi="Tahoma" w:cs="Tahoma"/>
          <w:color w:val="0D0D0D" w:themeColor="text1" w:themeTint="F2"/>
          <w:sz w:val="22"/>
          <w:szCs w:val="22"/>
        </w:rPr>
        <w:t>irección de Gestión Documental.</w:t>
      </w:r>
    </w:p>
    <w:p w:rsidR="00242F21" w:rsidRPr="006F109C" w:rsidRDefault="00242F21" w:rsidP="00242F21">
      <w:pPr>
        <w:pStyle w:val="Prrafodelista"/>
        <w:rPr>
          <w:rFonts w:ascii="Tahoma" w:hAnsi="Tahoma" w:cs="Tahoma"/>
          <w:color w:val="0D0D0D" w:themeColor="text1" w:themeTint="F2"/>
          <w:sz w:val="22"/>
          <w:szCs w:val="22"/>
        </w:rPr>
      </w:pPr>
    </w:p>
    <w:p w:rsidR="00247F61" w:rsidRPr="006F109C" w:rsidRDefault="00F2143B" w:rsidP="00CF7C58">
      <w:pPr>
        <w:pStyle w:val="Prrafodelista"/>
        <w:numPr>
          <w:ilvl w:val="0"/>
          <w:numId w:val="1"/>
        </w:numPr>
        <w:jc w:val="both"/>
        <w:rPr>
          <w:rFonts w:ascii="Tahoma" w:hAnsi="Tahoma" w:cs="Tahoma"/>
          <w:b/>
          <w:color w:val="0D0D0D" w:themeColor="text1" w:themeTint="F2"/>
          <w:sz w:val="22"/>
          <w:szCs w:val="22"/>
        </w:rPr>
      </w:pPr>
      <w:r w:rsidRPr="006F109C">
        <w:rPr>
          <w:rFonts w:ascii="Tahoma" w:hAnsi="Tahoma" w:cs="Tahoma"/>
          <w:b/>
          <w:color w:val="0D0D0D" w:themeColor="text1" w:themeTint="F2"/>
          <w:sz w:val="22"/>
          <w:szCs w:val="22"/>
        </w:rPr>
        <w:t>CONSIDERACIONES GENERALE</w:t>
      </w:r>
      <w:r w:rsidR="003F0DB9" w:rsidRPr="006F109C">
        <w:rPr>
          <w:rFonts w:ascii="Tahoma" w:hAnsi="Tahoma" w:cs="Tahoma"/>
          <w:b/>
          <w:color w:val="0D0D0D" w:themeColor="text1" w:themeTint="F2"/>
          <w:sz w:val="22"/>
          <w:szCs w:val="22"/>
        </w:rPr>
        <w:t>S</w:t>
      </w:r>
    </w:p>
    <w:p w:rsidR="00732B87" w:rsidRPr="006F109C" w:rsidRDefault="00732B87" w:rsidP="00732B87">
      <w:pPr>
        <w:pStyle w:val="Prrafodelista"/>
        <w:jc w:val="both"/>
        <w:rPr>
          <w:rFonts w:ascii="Tahoma" w:hAnsi="Tahoma" w:cs="Tahoma"/>
          <w:b/>
          <w:color w:val="0D0D0D" w:themeColor="text1" w:themeTint="F2"/>
          <w:sz w:val="22"/>
          <w:szCs w:val="22"/>
        </w:rPr>
      </w:pPr>
    </w:p>
    <w:p w:rsidR="006929C7" w:rsidRPr="006F109C" w:rsidRDefault="001C3B6E" w:rsidP="004712DF">
      <w:pPr>
        <w:pStyle w:val="Default"/>
        <w:numPr>
          <w:ilvl w:val="1"/>
          <w:numId w:val="1"/>
        </w:numPr>
        <w:jc w:val="both"/>
        <w:outlineLvl w:val="1"/>
        <w:rPr>
          <w:rFonts w:ascii="Tahoma" w:hAnsi="Tahoma" w:cs="Tahoma"/>
          <w:color w:val="0D0D0D" w:themeColor="text1" w:themeTint="F2"/>
          <w:sz w:val="22"/>
          <w:szCs w:val="22"/>
        </w:rPr>
      </w:pPr>
      <w:r w:rsidRPr="006F109C">
        <w:rPr>
          <w:rFonts w:ascii="Tahoma" w:hAnsi="Tahoma" w:cs="Tahoma"/>
          <w:color w:val="0D0D0D" w:themeColor="text1" w:themeTint="F2"/>
          <w:sz w:val="22"/>
          <w:szCs w:val="22"/>
        </w:rPr>
        <w:t>Se aplicará todo lo relacionado al Título VI y VII de la Ley 594 de 2000.</w:t>
      </w:r>
    </w:p>
    <w:p w:rsidR="001C3B6E" w:rsidRPr="006F109C" w:rsidRDefault="001C3B6E" w:rsidP="008B03C1">
      <w:pPr>
        <w:pStyle w:val="Default"/>
        <w:jc w:val="both"/>
        <w:outlineLvl w:val="1"/>
        <w:rPr>
          <w:rFonts w:ascii="Tahoma" w:hAnsi="Tahoma" w:cs="Tahoma"/>
          <w:color w:val="0D0D0D" w:themeColor="text1" w:themeTint="F2"/>
          <w:sz w:val="22"/>
          <w:szCs w:val="22"/>
        </w:rPr>
      </w:pPr>
    </w:p>
    <w:p w:rsidR="001C3B6E" w:rsidRPr="006F109C" w:rsidRDefault="001C3B6E" w:rsidP="001C3B6E">
      <w:pPr>
        <w:pStyle w:val="Default"/>
        <w:jc w:val="both"/>
        <w:outlineLvl w:val="1"/>
        <w:rPr>
          <w:rFonts w:ascii="Tahoma" w:hAnsi="Tahoma" w:cs="Tahoma"/>
          <w:b/>
          <w:color w:val="0D0D0D" w:themeColor="text1" w:themeTint="F2"/>
          <w:sz w:val="22"/>
          <w:szCs w:val="22"/>
        </w:rPr>
      </w:pPr>
      <w:r w:rsidRPr="006F109C">
        <w:rPr>
          <w:rFonts w:ascii="Tahoma" w:hAnsi="Tahoma" w:cs="Tahoma"/>
          <w:b/>
          <w:color w:val="0D0D0D" w:themeColor="text1" w:themeTint="F2"/>
          <w:sz w:val="22"/>
          <w:szCs w:val="22"/>
        </w:rPr>
        <w:t>T I T U L O VI</w:t>
      </w:r>
    </w:p>
    <w:p w:rsidR="001C3B6E" w:rsidRPr="006F109C" w:rsidRDefault="001C3B6E" w:rsidP="001C3B6E">
      <w:pPr>
        <w:pStyle w:val="Default"/>
        <w:jc w:val="both"/>
        <w:outlineLvl w:val="1"/>
        <w:rPr>
          <w:rFonts w:ascii="Tahoma" w:hAnsi="Tahoma" w:cs="Tahoma"/>
          <w:color w:val="0D0D0D" w:themeColor="text1" w:themeTint="F2"/>
          <w:sz w:val="22"/>
          <w:szCs w:val="22"/>
        </w:rPr>
      </w:pPr>
    </w:p>
    <w:p w:rsidR="001C3B6E" w:rsidRPr="006F109C" w:rsidRDefault="001C3B6E" w:rsidP="001C3B6E">
      <w:pPr>
        <w:pStyle w:val="Default"/>
        <w:jc w:val="both"/>
        <w:outlineLvl w:val="1"/>
        <w:rPr>
          <w:rFonts w:ascii="Tahoma" w:hAnsi="Tahoma" w:cs="Tahoma"/>
          <w:color w:val="0D0D0D" w:themeColor="text1" w:themeTint="F2"/>
          <w:sz w:val="22"/>
          <w:szCs w:val="22"/>
        </w:rPr>
      </w:pPr>
      <w:r w:rsidRPr="006F109C">
        <w:rPr>
          <w:rFonts w:ascii="Tahoma" w:hAnsi="Tahoma" w:cs="Tahoma"/>
          <w:color w:val="0D0D0D" w:themeColor="text1" w:themeTint="F2"/>
          <w:sz w:val="22"/>
          <w:szCs w:val="22"/>
        </w:rPr>
        <w:t>ACCESO Y CONSULTA DE LOS DOCUMENTOS</w:t>
      </w:r>
    </w:p>
    <w:p w:rsidR="001C3B6E" w:rsidRPr="006F109C" w:rsidRDefault="001C3B6E" w:rsidP="001C3B6E">
      <w:pPr>
        <w:pStyle w:val="Default"/>
        <w:jc w:val="both"/>
        <w:outlineLvl w:val="1"/>
        <w:rPr>
          <w:rFonts w:ascii="Tahoma" w:hAnsi="Tahoma" w:cs="Tahoma"/>
          <w:color w:val="0D0D0D" w:themeColor="text1" w:themeTint="F2"/>
          <w:sz w:val="22"/>
          <w:szCs w:val="22"/>
        </w:rPr>
      </w:pPr>
    </w:p>
    <w:p w:rsidR="001C3B6E" w:rsidRPr="006F109C" w:rsidRDefault="001C3B6E" w:rsidP="001C3B6E">
      <w:pPr>
        <w:pStyle w:val="Default"/>
        <w:jc w:val="both"/>
        <w:outlineLvl w:val="1"/>
        <w:rPr>
          <w:rFonts w:ascii="Tahoma" w:hAnsi="Tahoma" w:cs="Tahoma"/>
          <w:color w:val="0D0D0D" w:themeColor="text1" w:themeTint="F2"/>
          <w:sz w:val="22"/>
          <w:szCs w:val="22"/>
        </w:rPr>
      </w:pPr>
      <w:r w:rsidRPr="006F109C">
        <w:rPr>
          <w:rFonts w:ascii="Tahoma" w:hAnsi="Tahoma" w:cs="Tahoma"/>
          <w:color w:val="0D0D0D" w:themeColor="text1" w:themeTint="F2"/>
          <w:sz w:val="22"/>
          <w:szCs w:val="22"/>
        </w:rPr>
        <w:t>ARTÍCULO 27. Acceso y consulta de los documentos. Todas las personas tienen derecho a consultar los documentos de archivos públicos y a que se les expida copia de los mismos, siempre que dichos documentos no tengan carácter reservado conforme a la Constitución o a la ley.</w:t>
      </w:r>
    </w:p>
    <w:p w:rsidR="001C3B6E" w:rsidRPr="006F109C" w:rsidRDefault="001C3B6E" w:rsidP="001C3B6E">
      <w:pPr>
        <w:pStyle w:val="Default"/>
        <w:jc w:val="both"/>
        <w:outlineLvl w:val="1"/>
        <w:rPr>
          <w:rFonts w:ascii="Tahoma" w:hAnsi="Tahoma" w:cs="Tahoma"/>
          <w:color w:val="0D0D0D" w:themeColor="text1" w:themeTint="F2"/>
          <w:sz w:val="22"/>
          <w:szCs w:val="22"/>
        </w:rPr>
      </w:pPr>
    </w:p>
    <w:p w:rsidR="001C3B6E" w:rsidRPr="006F109C" w:rsidRDefault="001C3B6E" w:rsidP="001C3B6E">
      <w:pPr>
        <w:pStyle w:val="Default"/>
        <w:jc w:val="both"/>
        <w:outlineLvl w:val="1"/>
        <w:rPr>
          <w:rFonts w:ascii="Tahoma" w:hAnsi="Tahoma" w:cs="Tahoma"/>
          <w:color w:val="0D0D0D" w:themeColor="text1" w:themeTint="F2"/>
          <w:sz w:val="22"/>
          <w:szCs w:val="22"/>
        </w:rPr>
      </w:pPr>
      <w:r w:rsidRPr="006F109C">
        <w:rPr>
          <w:rFonts w:ascii="Tahoma" w:hAnsi="Tahoma" w:cs="Tahoma"/>
          <w:color w:val="0D0D0D" w:themeColor="text1" w:themeTint="F2"/>
          <w:sz w:val="22"/>
          <w:szCs w:val="22"/>
        </w:rPr>
        <w:t>Las autoridades responsables de los archivos públicos y privados garantizarán el derecho a la intimidad personal y familiar, honra y buen nombre de las personas y demás derechos consagrados en la Constitución y las leyes.</w:t>
      </w:r>
    </w:p>
    <w:p w:rsidR="001C3B6E" w:rsidRPr="006F109C" w:rsidRDefault="001C3B6E" w:rsidP="001C3B6E">
      <w:pPr>
        <w:pStyle w:val="Default"/>
        <w:jc w:val="both"/>
        <w:outlineLvl w:val="1"/>
        <w:rPr>
          <w:rFonts w:ascii="Tahoma" w:hAnsi="Tahoma" w:cs="Tahoma"/>
          <w:color w:val="0D0D0D" w:themeColor="text1" w:themeTint="F2"/>
          <w:sz w:val="22"/>
          <w:szCs w:val="22"/>
        </w:rPr>
      </w:pPr>
    </w:p>
    <w:p w:rsidR="001C3B6E" w:rsidRPr="006F109C" w:rsidRDefault="001C3B6E" w:rsidP="001C3B6E">
      <w:pPr>
        <w:pStyle w:val="Default"/>
        <w:jc w:val="both"/>
        <w:outlineLvl w:val="1"/>
        <w:rPr>
          <w:rFonts w:ascii="Tahoma" w:hAnsi="Tahoma" w:cs="Tahoma"/>
          <w:color w:val="0D0D0D" w:themeColor="text1" w:themeTint="F2"/>
          <w:sz w:val="22"/>
          <w:szCs w:val="22"/>
        </w:rPr>
      </w:pPr>
      <w:r w:rsidRPr="006F109C">
        <w:rPr>
          <w:rFonts w:ascii="Tahoma" w:hAnsi="Tahoma" w:cs="Tahoma"/>
          <w:color w:val="0D0D0D" w:themeColor="text1" w:themeTint="F2"/>
          <w:sz w:val="22"/>
          <w:szCs w:val="22"/>
        </w:rPr>
        <w:t xml:space="preserve">ARTÍCULO 28. Modificación de la Ley 57 de 1985. </w:t>
      </w:r>
      <w:proofErr w:type="spellStart"/>
      <w:r w:rsidRPr="006F109C">
        <w:rPr>
          <w:rFonts w:ascii="Tahoma" w:hAnsi="Tahoma" w:cs="Tahoma"/>
          <w:color w:val="0D0D0D" w:themeColor="text1" w:themeTint="F2"/>
          <w:sz w:val="22"/>
          <w:szCs w:val="22"/>
        </w:rPr>
        <w:t>Modifícase</w:t>
      </w:r>
      <w:proofErr w:type="spellEnd"/>
      <w:r w:rsidRPr="006F109C">
        <w:rPr>
          <w:rFonts w:ascii="Tahoma" w:hAnsi="Tahoma" w:cs="Tahoma"/>
          <w:color w:val="0D0D0D" w:themeColor="text1" w:themeTint="F2"/>
          <w:sz w:val="22"/>
          <w:szCs w:val="22"/>
        </w:rPr>
        <w:t xml:space="preserve"> el inciso 2o. del artículo 13 de la Ley 57 de 1985, el cual quedará así: "La reserva legal sobre cualquier documento cesará a los treinta años de su expedición. Cumplidos éstos, el documento por este solo hecho no adquiere el carácter histórico y podrá ser consultado por cualquier ciudadano, y la autoridad que esté en su posesión adquiere la obligación de expedir a quien lo demande copias o fotocopias del mismo".</w:t>
      </w:r>
    </w:p>
    <w:p w:rsidR="001C3B6E" w:rsidRPr="006F109C" w:rsidRDefault="001C3B6E" w:rsidP="001C3B6E">
      <w:pPr>
        <w:pStyle w:val="Default"/>
        <w:jc w:val="both"/>
        <w:outlineLvl w:val="1"/>
        <w:rPr>
          <w:rFonts w:ascii="Tahoma" w:hAnsi="Tahoma" w:cs="Tahoma"/>
          <w:color w:val="0D0D0D" w:themeColor="text1" w:themeTint="F2"/>
          <w:sz w:val="22"/>
          <w:szCs w:val="22"/>
        </w:rPr>
      </w:pPr>
    </w:p>
    <w:p w:rsidR="001C3B6E" w:rsidRPr="006F109C" w:rsidRDefault="001C3B6E" w:rsidP="001C3B6E">
      <w:pPr>
        <w:pStyle w:val="Default"/>
        <w:jc w:val="both"/>
        <w:outlineLvl w:val="1"/>
        <w:rPr>
          <w:rFonts w:ascii="Tahoma" w:hAnsi="Tahoma" w:cs="Tahoma"/>
          <w:color w:val="0D0D0D" w:themeColor="text1" w:themeTint="F2"/>
          <w:sz w:val="22"/>
          <w:szCs w:val="22"/>
        </w:rPr>
      </w:pPr>
      <w:r w:rsidRPr="006F109C">
        <w:rPr>
          <w:rFonts w:ascii="Tahoma" w:hAnsi="Tahoma" w:cs="Tahoma"/>
          <w:color w:val="0D0D0D" w:themeColor="text1" w:themeTint="F2"/>
          <w:sz w:val="22"/>
          <w:szCs w:val="22"/>
        </w:rPr>
        <w:lastRenderedPageBreak/>
        <w:t>ARTÍCULO 29. Restricciones por razones de conservación. Cuando los documentos históricos presenten deterioro físico manifiesto tal que su estado de conservación impida su acceso directo, las instituciones suministrarán la información contenida en estos mediante un sistema de reproducción que no afecte la conservación del documento, certificando su autenticidad cuando fuere del caso.</w:t>
      </w:r>
    </w:p>
    <w:p w:rsidR="001C3B6E" w:rsidRPr="006F109C" w:rsidRDefault="001C3B6E" w:rsidP="001C3B6E">
      <w:pPr>
        <w:pStyle w:val="Default"/>
        <w:jc w:val="both"/>
        <w:outlineLvl w:val="1"/>
        <w:rPr>
          <w:rFonts w:ascii="Tahoma" w:hAnsi="Tahoma" w:cs="Tahoma"/>
          <w:b/>
          <w:color w:val="0D0D0D" w:themeColor="text1" w:themeTint="F2"/>
          <w:sz w:val="22"/>
          <w:szCs w:val="22"/>
        </w:rPr>
      </w:pPr>
      <w:r w:rsidRPr="006F109C">
        <w:rPr>
          <w:rFonts w:ascii="Tahoma" w:hAnsi="Tahoma" w:cs="Tahoma"/>
          <w:b/>
          <w:color w:val="0D0D0D" w:themeColor="text1" w:themeTint="F2"/>
          <w:sz w:val="22"/>
          <w:szCs w:val="22"/>
        </w:rPr>
        <w:t>T I T U L O VII</w:t>
      </w:r>
    </w:p>
    <w:p w:rsidR="001C3B6E" w:rsidRPr="006F109C" w:rsidRDefault="001C3B6E" w:rsidP="001C3B6E">
      <w:pPr>
        <w:pStyle w:val="Default"/>
        <w:jc w:val="both"/>
        <w:outlineLvl w:val="1"/>
        <w:rPr>
          <w:rFonts w:ascii="Tahoma" w:hAnsi="Tahoma" w:cs="Tahoma"/>
          <w:color w:val="0D0D0D" w:themeColor="text1" w:themeTint="F2"/>
          <w:sz w:val="22"/>
          <w:szCs w:val="22"/>
        </w:rPr>
      </w:pPr>
    </w:p>
    <w:p w:rsidR="001C3B6E" w:rsidRPr="006F109C" w:rsidRDefault="001C3B6E" w:rsidP="001C3B6E">
      <w:pPr>
        <w:pStyle w:val="Default"/>
        <w:jc w:val="both"/>
        <w:outlineLvl w:val="1"/>
        <w:rPr>
          <w:rFonts w:ascii="Tahoma" w:hAnsi="Tahoma" w:cs="Tahoma"/>
          <w:color w:val="0D0D0D" w:themeColor="text1" w:themeTint="F2"/>
          <w:sz w:val="22"/>
          <w:szCs w:val="22"/>
        </w:rPr>
      </w:pPr>
      <w:r w:rsidRPr="006F109C">
        <w:rPr>
          <w:rFonts w:ascii="Tahoma" w:hAnsi="Tahoma" w:cs="Tahoma"/>
          <w:color w:val="0D0D0D" w:themeColor="text1" w:themeTint="F2"/>
          <w:sz w:val="22"/>
          <w:szCs w:val="22"/>
        </w:rPr>
        <w:t>SALIDA DE DOCUMENTOS</w:t>
      </w:r>
    </w:p>
    <w:p w:rsidR="001C3B6E" w:rsidRPr="006F109C" w:rsidRDefault="001C3B6E" w:rsidP="001C3B6E">
      <w:pPr>
        <w:pStyle w:val="Default"/>
        <w:jc w:val="both"/>
        <w:outlineLvl w:val="1"/>
        <w:rPr>
          <w:rFonts w:ascii="Tahoma" w:hAnsi="Tahoma" w:cs="Tahoma"/>
          <w:color w:val="0D0D0D" w:themeColor="text1" w:themeTint="F2"/>
          <w:sz w:val="22"/>
          <w:szCs w:val="22"/>
        </w:rPr>
      </w:pPr>
    </w:p>
    <w:p w:rsidR="001C3B6E" w:rsidRPr="006F109C" w:rsidRDefault="001C3B6E" w:rsidP="001C3B6E">
      <w:pPr>
        <w:pStyle w:val="Default"/>
        <w:jc w:val="both"/>
        <w:outlineLvl w:val="1"/>
        <w:rPr>
          <w:rFonts w:ascii="Tahoma" w:hAnsi="Tahoma" w:cs="Tahoma"/>
          <w:color w:val="0D0D0D" w:themeColor="text1" w:themeTint="F2"/>
          <w:sz w:val="22"/>
          <w:szCs w:val="22"/>
        </w:rPr>
      </w:pPr>
      <w:r w:rsidRPr="006F109C">
        <w:rPr>
          <w:rFonts w:ascii="Tahoma" w:hAnsi="Tahoma" w:cs="Tahoma"/>
          <w:color w:val="0D0D0D" w:themeColor="text1" w:themeTint="F2"/>
          <w:sz w:val="22"/>
          <w:szCs w:val="22"/>
        </w:rPr>
        <w:t>ARTÍCULO 30. Documentos administrativos. Sólo por motivos legales las entidades del Estado podrán autorizar la salida temporal de los documentos de archivo.</w:t>
      </w:r>
    </w:p>
    <w:p w:rsidR="001C3B6E" w:rsidRPr="006F109C" w:rsidRDefault="001C3B6E" w:rsidP="001C3B6E">
      <w:pPr>
        <w:pStyle w:val="Default"/>
        <w:jc w:val="both"/>
        <w:outlineLvl w:val="1"/>
        <w:rPr>
          <w:rFonts w:ascii="Tahoma" w:hAnsi="Tahoma" w:cs="Tahoma"/>
          <w:color w:val="0D0D0D" w:themeColor="text1" w:themeTint="F2"/>
          <w:sz w:val="22"/>
          <w:szCs w:val="22"/>
        </w:rPr>
      </w:pPr>
    </w:p>
    <w:p w:rsidR="001C3B6E" w:rsidRPr="006F109C" w:rsidRDefault="001C3B6E" w:rsidP="001C3B6E">
      <w:pPr>
        <w:pStyle w:val="Default"/>
        <w:jc w:val="both"/>
        <w:outlineLvl w:val="1"/>
        <w:rPr>
          <w:rFonts w:ascii="Tahoma" w:hAnsi="Tahoma" w:cs="Tahoma"/>
          <w:color w:val="0D0D0D" w:themeColor="text1" w:themeTint="F2"/>
          <w:sz w:val="22"/>
          <w:szCs w:val="22"/>
        </w:rPr>
      </w:pPr>
      <w:r w:rsidRPr="006F109C">
        <w:rPr>
          <w:rFonts w:ascii="Tahoma" w:hAnsi="Tahoma" w:cs="Tahoma"/>
          <w:color w:val="0D0D0D" w:themeColor="text1" w:themeTint="F2"/>
          <w:sz w:val="22"/>
          <w:szCs w:val="22"/>
        </w:rPr>
        <w:t>ARTÍCULO 31. Documentos históricos. En los archivos públicos de carácter histórico se podrá autorizar de manera excepcional la salida temporal de los documentos que conservan y en tal evento el jefe del archivo deberá tomar todas las medidas que garanticen la integridad, la seguridad, la conservación o el reintegro de los mismos. Procederá dicha autorización en los siguientes términos:</w:t>
      </w:r>
    </w:p>
    <w:p w:rsidR="001C3B6E" w:rsidRPr="006F109C" w:rsidRDefault="001C3B6E" w:rsidP="001C3B6E">
      <w:pPr>
        <w:pStyle w:val="Default"/>
        <w:jc w:val="both"/>
        <w:outlineLvl w:val="1"/>
        <w:rPr>
          <w:rFonts w:ascii="Tahoma" w:hAnsi="Tahoma" w:cs="Tahoma"/>
          <w:color w:val="0D0D0D" w:themeColor="text1" w:themeTint="F2"/>
          <w:sz w:val="22"/>
          <w:szCs w:val="22"/>
        </w:rPr>
      </w:pPr>
    </w:p>
    <w:p w:rsidR="001C3B6E" w:rsidRPr="006F109C" w:rsidRDefault="001C3B6E" w:rsidP="001C3B6E">
      <w:pPr>
        <w:pStyle w:val="Default"/>
        <w:jc w:val="both"/>
        <w:outlineLvl w:val="1"/>
        <w:rPr>
          <w:rFonts w:ascii="Tahoma" w:hAnsi="Tahoma" w:cs="Tahoma"/>
          <w:color w:val="0D0D0D" w:themeColor="text1" w:themeTint="F2"/>
          <w:sz w:val="22"/>
          <w:szCs w:val="22"/>
        </w:rPr>
      </w:pPr>
      <w:r w:rsidRPr="006F109C">
        <w:rPr>
          <w:rFonts w:ascii="Tahoma" w:hAnsi="Tahoma" w:cs="Tahoma"/>
          <w:color w:val="0D0D0D" w:themeColor="text1" w:themeTint="F2"/>
          <w:sz w:val="22"/>
          <w:szCs w:val="22"/>
        </w:rPr>
        <w:t>a) Motivos legales;</w:t>
      </w:r>
    </w:p>
    <w:p w:rsidR="001C3B6E" w:rsidRPr="006F109C" w:rsidRDefault="001C3B6E" w:rsidP="001C3B6E">
      <w:pPr>
        <w:pStyle w:val="Default"/>
        <w:jc w:val="both"/>
        <w:outlineLvl w:val="1"/>
        <w:rPr>
          <w:rFonts w:ascii="Tahoma" w:hAnsi="Tahoma" w:cs="Tahoma"/>
          <w:color w:val="0D0D0D" w:themeColor="text1" w:themeTint="F2"/>
          <w:sz w:val="22"/>
          <w:szCs w:val="22"/>
        </w:rPr>
      </w:pPr>
    </w:p>
    <w:p w:rsidR="001C3B6E" w:rsidRPr="006F109C" w:rsidRDefault="001C3B6E" w:rsidP="001C3B6E">
      <w:pPr>
        <w:pStyle w:val="Default"/>
        <w:jc w:val="both"/>
        <w:outlineLvl w:val="1"/>
        <w:rPr>
          <w:rFonts w:ascii="Tahoma" w:hAnsi="Tahoma" w:cs="Tahoma"/>
          <w:color w:val="0D0D0D" w:themeColor="text1" w:themeTint="F2"/>
          <w:sz w:val="22"/>
          <w:szCs w:val="22"/>
        </w:rPr>
      </w:pPr>
      <w:r w:rsidRPr="006F109C">
        <w:rPr>
          <w:rFonts w:ascii="Tahoma" w:hAnsi="Tahoma" w:cs="Tahoma"/>
          <w:color w:val="0D0D0D" w:themeColor="text1" w:themeTint="F2"/>
          <w:sz w:val="22"/>
          <w:szCs w:val="22"/>
        </w:rPr>
        <w:t>b) Procesos técnicos;</w:t>
      </w:r>
    </w:p>
    <w:p w:rsidR="001C3B6E" w:rsidRPr="006F109C" w:rsidRDefault="001C3B6E" w:rsidP="001C3B6E">
      <w:pPr>
        <w:pStyle w:val="Default"/>
        <w:jc w:val="both"/>
        <w:outlineLvl w:val="1"/>
        <w:rPr>
          <w:rFonts w:ascii="Tahoma" w:hAnsi="Tahoma" w:cs="Tahoma"/>
          <w:color w:val="0D0D0D" w:themeColor="text1" w:themeTint="F2"/>
          <w:sz w:val="22"/>
          <w:szCs w:val="22"/>
        </w:rPr>
      </w:pPr>
    </w:p>
    <w:p w:rsidR="001C3B6E" w:rsidRPr="006F109C" w:rsidRDefault="001C3B6E" w:rsidP="001C3B6E">
      <w:pPr>
        <w:pStyle w:val="Default"/>
        <w:jc w:val="both"/>
        <w:outlineLvl w:val="1"/>
        <w:rPr>
          <w:rFonts w:ascii="Tahoma" w:hAnsi="Tahoma" w:cs="Tahoma"/>
          <w:color w:val="0D0D0D" w:themeColor="text1" w:themeTint="F2"/>
          <w:sz w:val="22"/>
          <w:szCs w:val="22"/>
        </w:rPr>
      </w:pPr>
      <w:r w:rsidRPr="006F109C">
        <w:rPr>
          <w:rFonts w:ascii="Tahoma" w:hAnsi="Tahoma" w:cs="Tahoma"/>
          <w:color w:val="0D0D0D" w:themeColor="text1" w:themeTint="F2"/>
          <w:sz w:val="22"/>
          <w:szCs w:val="22"/>
        </w:rPr>
        <w:t>c) Exposiciones culturales.</w:t>
      </w:r>
    </w:p>
    <w:p w:rsidR="001C3B6E" w:rsidRPr="006F109C" w:rsidRDefault="001C3B6E" w:rsidP="001C3B6E">
      <w:pPr>
        <w:pStyle w:val="Default"/>
        <w:jc w:val="both"/>
        <w:outlineLvl w:val="1"/>
        <w:rPr>
          <w:rFonts w:ascii="Tahoma" w:hAnsi="Tahoma" w:cs="Tahoma"/>
          <w:color w:val="0D0D0D" w:themeColor="text1" w:themeTint="F2"/>
          <w:sz w:val="22"/>
          <w:szCs w:val="22"/>
        </w:rPr>
      </w:pPr>
    </w:p>
    <w:p w:rsidR="001C3B6E" w:rsidRPr="006F109C" w:rsidRDefault="001C3B6E" w:rsidP="001C3B6E">
      <w:pPr>
        <w:pStyle w:val="Default"/>
        <w:jc w:val="both"/>
        <w:outlineLvl w:val="1"/>
        <w:rPr>
          <w:rFonts w:ascii="Tahoma" w:hAnsi="Tahoma" w:cs="Tahoma"/>
          <w:color w:val="0D0D0D" w:themeColor="text1" w:themeTint="F2"/>
          <w:sz w:val="22"/>
          <w:szCs w:val="22"/>
        </w:rPr>
      </w:pPr>
      <w:r w:rsidRPr="006F109C">
        <w:rPr>
          <w:rFonts w:ascii="Tahoma" w:hAnsi="Tahoma" w:cs="Tahoma"/>
          <w:color w:val="0D0D0D" w:themeColor="text1" w:themeTint="F2"/>
          <w:sz w:val="22"/>
          <w:szCs w:val="22"/>
        </w:rPr>
        <w:t>PARÁGRAFO. Sólo el Archivo General de la Nación autorizará, por motivos legales, procesos técnicos especiales o para exposiciones culturales, la salida temporal de documentos de un archivo fuera del territorio nacional.</w:t>
      </w:r>
    </w:p>
    <w:p w:rsidR="00393D26" w:rsidRPr="006F109C" w:rsidRDefault="00393D26" w:rsidP="001C3B6E">
      <w:pPr>
        <w:pStyle w:val="Default"/>
        <w:jc w:val="both"/>
        <w:outlineLvl w:val="1"/>
        <w:rPr>
          <w:rFonts w:ascii="Tahoma" w:hAnsi="Tahoma" w:cs="Tahoma"/>
          <w:color w:val="0D0D0D" w:themeColor="text1" w:themeTint="F2"/>
          <w:sz w:val="22"/>
          <w:szCs w:val="22"/>
        </w:rPr>
      </w:pPr>
    </w:p>
    <w:p w:rsidR="00393D26" w:rsidRPr="006F109C" w:rsidRDefault="00393D26" w:rsidP="00393D26">
      <w:pPr>
        <w:pStyle w:val="Prrafodelista"/>
        <w:numPr>
          <w:ilvl w:val="1"/>
          <w:numId w:val="1"/>
        </w:numPr>
        <w:autoSpaceDE w:val="0"/>
        <w:autoSpaceDN w:val="0"/>
        <w:adjustRightInd w:val="0"/>
        <w:jc w:val="both"/>
        <w:rPr>
          <w:rFonts w:ascii="Tahoma" w:hAnsi="Tahoma" w:cs="Tahoma"/>
          <w:color w:val="0D0D0D" w:themeColor="text1" w:themeTint="F2"/>
          <w:sz w:val="22"/>
          <w:szCs w:val="22"/>
          <w:lang w:val="es-ES_tradnl"/>
        </w:rPr>
      </w:pPr>
      <w:r w:rsidRPr="006F109C">
        <w:rPr>
          <w:rFonts w:ascii="Tahoma" w:hAnsi="Tahoma" w:cs="Tahoma"/>
          <w:color w:val="0D0D0D" w:themeColor="text1" w:themeTint="F2"/>
          <w:sz w:val="22"/>
          <w:szCs w:val="22"/>
          <w:lang w:val="es-ES_tradnl"/>
        </w:rPr>
        <w:t>En caso de pérdida de los documentos prestados, el (la) líder de Gestión Documental informará a la Oficina de Secretaria General, quien a su vez deberá proceder a hacer las denuncias respectivas ante las instancias judiciales.</w:t>
      </w:r>
    </w:p>
    <w:p w:rsidR="00393D26" w:rsidRPr="006F109C" w:rsidRDefault="00393D26" w:rsidP="00393D26">
      <w:pPr>
        <w:pStyle w:val="Prrafodelista"/>
        <w:autoSpaceDE w:val="0"/>
        <w:autoSpaceDN w:val="0"/>
        <w:adjustRightInd w:val="0"/>
        <w:ind w:left="1080"/>
        <w:jc w:val="both"/>
        <w:rPr>
          <w:rFonts w:ascii="Tahoma" w:hAnsi="Tahoma" w:cs="Tahoma"/>
          <w:color w:val="0D0D0D" w:themeColor="text1" w:themeTint="F2"/>
          <w:sz w:val="22"/>
          <w:szCs w:val="22"/>
          <w:lang w:val="es-ES_tradnl"/>
        </w:rPr>
      </w:pPr>
    </w:p>
    <w:p w:rsidR="00393D26" w:rsidRPr="006F109C" w:rsidRDefault="00393D26" w:rsidP="00393D26">
      <w:pPr>
        <w:pStyle w:val="Prrafodelista"/>
        <w:numPr>
          <w:ilvl w:val="1"/>
          <w:numId w:val="1"/>
        </w:numPr>
        <w:autoSpaceDE w:val="0"/>
        <w:autoSpaceDN w:val="0"/>
        <w:adjustRightInd w:val="0"/>
        <w:jc w:val="both"/>
        <w:rPr>
          <w:rFonts w:ascii="Tahoma" w:hAnsi="Tahoma" w:cs="Tahoma"/>
          <w:color w:val="0D0D0D" w:themeColor="text1" w:themeTint="F2"/>
          <w:sz w:val="22"/>
          <w:szCs w:val="22"/>
          <w:lang w:val="es-ES_tradnl"/>
        </w:rPr>
      </w:pPr>
      <w:r w:rsidRPr="006F109C">
        <w:rPr>
          <w:rFonts w:ascii="Tahoma" w:hAnsi="Tahoma" w:cs="Tahoma"/>
          <w:color w:val="0D0D0D" w:themeColor="text1" w:themeTint="F2"/>
          <w:sz w:val="22"/>
          <w:szCs w:val="22"/>
          <w:lang w:val="es-ES_tradnl"/>
        </w:rPr>
        <w:t>Los documentos o expedientes no podrán salir de la institución, sólo en caso de orden Judicial se podrá autorizar la salida temporal de los mismos.</w:t>
      </w:r>
    </w:p>
    <w:p w:rsidR="00393D26" w:rsidRPr="006F109C" w:rsidRDefault="00393D26" w:rsidP="001C3B6E">
      <w:pPr>
        <w:pStyle w:val="Default"/>
        <w:jc w:val="both"/>
        <w:outlineLvl w:val="1"/>
        <w:rPr>
          <w:rFonts w:ascii="Tahoma" w:hAnsi="Tahoma" w:cs="Tahoma"/>
          <w:color w:val="0D0D0D" w:themeColor="text1" w:themeTint="F2"/>
          <w:sz w:val="22"/>
          <w:szCs w:val="22"/>
        </w:rPr>
      </w:pPr>
    </w:p>
    <w:p w:rsidR="007956FF" w:rsidRPr="006F109C" w:rsidRDefault="007956FF" w:rsidP="008B03C1">
      <w:pPr>
        <w:pStyle w:val="Default"/>
        <w:jc w:val="both"/>
        <w:outlineLvl w:val="1"/>
        <w:rPr>
          <w:rFonts w:ascii="Tahoma" w:hAnsi="Tahoma" w:cs="Tahoma"/>
          <w:color w:val="0D0D0D" w:themeColor="text1" w:themeTint="F2"/>
          <w:sz w:val="22"/>
          <w:szCs w:val="22"/>
        </w:rPr>
      </w:pPr>
    </w:p>
    <w:p w:rsidR="00F84F6C" w:rsidRPr="006F109C" w:rsidRDefault="00F84F6C" w:rsidP="00F84F6C">
      <w:pPr>
        <w:pStyle w:val="Prrafodelista"/>
        <w:numPr>
          <w:ilvl w:val="0"/>
          <w:numId w:val="1"/>
        </w:numPr>
        <w:rPr>
          <w:rFonts w:ascii="Tahoma" w:hAnsi="Tahoma" w:cs="Tahoma"/>
          <w:b/>
          <w:color w:val="0D0D0D" w:themeColor="text1" w:themeTint="F2"/>
          <w:sz w:val="22"/>
          <w:szCs w:val="22"/>
        </w:rPr>
      </w:pPr>
      <w:r w:rsidRPr="006F109C">
        <w:rPr>
          <w:rFonts w:ascii="Tahoma" w:hAnsi="Tahoma" w:cs="Tahoma"/>
          <w:b/>
          <w:color w:val="0D0D0D" w:themeColor="text1" w:themeTint="F2"/>
          <w:sz w:val="22"/>
          <w:szCs w:val="22"/>
        </w:rPr>
        <w:t xml:space="preserve">DESCRIPCION NARRATIVA DE LAS ACTIVIDADES </w:t>
      </w:r>
    </w:p>
    <w:p w:rsidR="00FC3D6E" w:rsidRPr="006F109C" w:rsidRDefault="00FC3D6E" w:rsidP="00992DBC">
      <w:pPr>
        <w:jc w:val="both"/>
        <w:rPr>
          <w:rFonts w:ascii="Tahoma" w:hAnsi="Tahoma" w:cs="Tahoma"/>
          <w:color w:val="0D0D0D" w:themeColor="text1" w:themeTint="F2"/>
          <w:sz w:val="22"/>
          <w:szCs w:val="22"/>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1701"/>
        <w:gridCol w:w="1901"/>
        <w:gridCol w:w="1686"/>
        <w:gridCol w:w="4063"/>
      </w:tblGrid>
      <w:tr w:rsidR="006F109C" w:rsidRPr="006F109C" w:rsidTr="00584FDE">
        <w:trPr>
          <w:trHeight w:val="210"/>
          <w:tblHeader/>
          <w:jc w:val="center"/>
        </w:trPr>
        <w:tc>
          <w:tcPr>
            <w:tcW w:w="429" w:type="dxa"/>
            <w:tcBorders>
              <w:bottom w:val="single" w:sz="4" w:space="0" w:color="auto"/>
            </w:tcBorders>
            <w:shd w:val="clear" w:color="auto" w:fill="F2F2F2"/>
            <w:vAlign w:val="center"/>
          </w:tcPr>
          <w:p w:rsidR="00C601E5" w:rsidRPr="006F109C" w:rsidRDefault="00C601E5" w:rsidP="00584FDE">
            <w:pPr>
              <w:jc w:val="center"/>
              <w:rPr>
                <w:rFonts w:ascii="Tahoma" w:hAnsi="Tahoma" w:cs="Tahoma"/>
                <w:b/>
                <w:color w:val="0D0D0D" w:themeColor="text1" w:themeTint="F2"/>
                <w:sz w:val="22"/>
                <w:szCs w:val="22"/>
                <w:lang w:val="es-ES_tradnl"/>
              </w:rPr>
            </w:pPr>
            <w:r w:rsidRPr="006F109C">
              <w:rPr>
                <w:rFonts w:ascii="Tahoma" w:hAnsi="Tahoma" w:cs="Tahoma"/>
                <w:b/>
                <w:color w:val="0D0D0D" w:themeColor="text1" w:themeTint="F2"/>
                <w:sz w:val="22"/>
                <w:szCs w:val="22"/>
                <w:lang w:val="es-ES_tradnl"/>
              </w:rPr>
              <w:t>Nº</w:t>
            </w:r>
          </w:p>
        </w:tc>
        <w:tc>
          <w:tcPr>
            <w:tcW w:w="1701" w:type="dxa"/>
            <w:tcBorders>
              <w:bottom w:val="single" w:sz="4" w:space="0" w:color="auto"/>
            </w:tcBorders>
            <w:shd w:val="clear" w:color="auto" w:fill="F2F2F2"/>
            <w:vAlign w:val="center"/>
          </w:tcPr>
          <w:p w:rsidR="00C601E5" w:rsidRPr="006F109C" w:rsidRDefault="00C601E5" w:rsidP="00584FDE">
            <w:pPr>
              <w:jc w:val="center"/>
              <w:rPr>
                <w:rFonts w:ascii="Tahoma" w:hAnsi="Tahoma" w:cs="Tahoma"/>
                <w:b/>
                <w:color w:val="0D0D0D" w:themeColor="text1" w:themeTint="F2"/>
                <w:sz w:val="22"/>
                <w:szCs w:val="22"/>
                <w:lang w:val="es-ES_tradnl"/>
              </w:rPr>
            </w:pPr>
            <w:r w:rsidRPr="006F109C">
              <w:rPr>
                <w:rFonts w:ascii="Tahoma" w:hAnsi="Tahoma" w:cs="Tahoma"/>
                <w:b/>
                <w:color w:val="0D0D0D" w:themeColor="text1" w:themeTint="F2"/>
                <w:sz w:val="22"/>
                <w:szCs w:val="22"/>
                <w:lang w:val="es-ES_tradnl"/>
              </w:rPr>
              <w:t>ACTIVIDAD</w:t>
            </w:r>
          </w:p>
        </w:tc>
        <w:tc>
          <w:tcPr>
            <w:tcW w:w="1901" w:type="dxa"/>
            <w:tcBorders>
              <w:bottom w:val="single" w:sz="4" w:space="0" w:color="auto"/>
            </w:tcBorders>
            <w:shd w:val="clear" w:color="auto" w:fill="F2F2F2"/>
            <w:vAlign w:val="center"/>
          </w:tcPr>
          <w:p w:rsidR="00C601E5" w:rsidRPr="006F109C" w:rsidRDefault="00C601E5" w:rsidP="00584FDE">
            <w:pPr>
              <w:jc w:val="center"/>
              <w:rPr>
                <w:rFonts w:ascii="Tahoma" w:hAnsi="Tahoma" w:cs="Tahoma"/>
                <w:b/>
                <w:color w:val="0D0D0D" w:themeColor="text1" w:themeTint="F2"/>
                <w:sz w:val="22"/>
                <w:szCs w:val="22"/>
                <w:lang w:val="es-ES_tradnl"/>
              </w:rPr>
            </w:pPr>
            <w:r w:rsidRPr="006F109C">
              <w:rPr>
                <w:rFonts w:ascii="Tahoma" w:hAnsi="Tahoma" w:cs="Tahoma"/>
                <w:b/>
                <w:color w:val="0D0D0D" w:themeColor="text1" w:themeTint="F2"/>
                <w:sz w:val="22"/>
                <w:szCs w:val="22"/>
                <w:lang w:val="es-ES_tradnl"/>
              </w:rPr>
              <w:t>RESPONSABLE</w:t>
            </w:r>
          </w:p>
        </w:tc>
        <w:tc>
          <w:tcPr>
            <w:tcW w:w="1686" w:type="dxa"/>
            <w:tcBorders>
              <w:bottom w:val="single" w:sz="4" w:space="0" w:color="auto"/>
            </w:tcBorders>
            <w:shd w:val="clear" w:color="auto" w:fill="F2F2F2"/>
            <w:vAlign w:val="center"/>
          </w:tcPr>
          <w:p w:rsidR="00C601E5" w:rsidRPr="006F109C" w:rsidRDefault="00C601E5" w:rsidP="00584FDE">
            <w:pPr>
              <w:jc w:val="center"/>
              <w:rPr>
                <w:rFonts w:ascii="Tahoma" w:hAnsi="Tahoma" w:cs="Tahoma"/>
                <w:b/>
                <w:color w:val="0D0D0D" w:themeColor="text1" w:themeTint="F2"/>
                <w:sz w:val="22"/>
                <w:szCs w:val="22"/>
                <w:lang w:val="es-ES_tradnl"/>
              </w:rPr>
            </w:pPr>
            <w:r w:rsidRPr="006F109C">
              <w:rPr>
                <w:rFonts w:ascii="Tahoma" w:hAnsi="Tahoma" w:cs="Tahoma"/>
                <w:b/>
                <w:color w:val="0D0D0D" w:themeColor="text1" w:themeTint="F2"/>
                <w:sz w:val="22"/>
                <w:szCs w:val="22"/>
                <w:lang w:val="es-ES_tradnl"/>
              </w:rPr>
              <w:t>DOCUMENTO</w:t>
            </w:r>
          </w:p>
        </w:tc>
        <w:tc>
          <w:tcPr>
            <w:tcW w:w="4063" w:type="dxa"/>
            <w:tcBorders>
              <w:bottom w:val="single" w:sz="4" w:space="0" w:color="auto"/>
            </w:tcBorders>
            <w:shd w:val="clear" w:color="auto" w:fill="F2F2F2"/>
            <w:vAlign w:val="center"/>
          </w:tcPr>
          <w:p w:rsidR="00C601E5" w:rsidRPr="006F109C" w:rsidRDefault="00C601E5" w:rsidP="00584FDE">
            <w:pPr>
              <w:jc w:val="center"/>
              <w:rPr>
                <w:rFonts w:ascii="Tahoma" w:hAnsi="Tahoma" w:cs="Tahoma"/>
                <w:b/>
                <w:color w:val="0D0D0D" w:themeColor="text1" w:themeTint="F2"/>
                <w:sz w:val="22"/>
                <w:szCs w:val="22"/>
                <w:lang w:val="es-ES_tradnl"/>
              </w:rPr>
            </w:pPr>
            <w:r w:rsidRPr="006F109C">
              <w:rPr>
                <w:rFonts w:ascii="Tahoma" w:hAnsi="Tahoma" w:cs="Tahoma"/>
                <w:b/>
                <w:color w:val="0D0D0D" w:themeColor="text1" w:themeTint="F2"/>
                <w:sz w:val="22"/>
                <w:szCs w:val="22"/>
                <w:lang w:val="es-ES_tradnl"/>
              </w:rPr>
              <w:t>DESCRIPCIÓN DE LA ACTIVIDAD</w:t>
            </w:r>
          </w:p>
        </w:tc>
      </w:tr>
      <w:tr w:rsidR="006F109C" w:rsidRPr="006F109C" w:rsidTr="00732B87">
        <w:trPr>
          <w:trHeight w:val="210"/>
          <w:jc w:val="center"/>
        </w:trPr>
        <w:tc>
          <w:tcPr>
            <w:tcW w:w="429" w:type="dxa"/>
            <w:shd w:val="clear" w:color="auto" w:fill="FFFFFF"/>
            <w:vAlign w:val="center"/>
          </w:tcPr>
          <w:p w:rsidR="00C601E5" w:rsidRPr="006F109C" w:rsidRDefault="00C601E5" w:rsidP="00584FDE">
            <w:pPr>
              <w:autoSpaceDE w:val="0"/>
              <w:autoSpaceDN w:val="0"/>
              <w:adjustRightInd w:val="0"/>
              <w:jc w:val="center"/>
              <w:rPr>
                <w:rFonts w:ascii="Tahoma" w:hAnsi="Tahoma" w:cs="Tahoma"/>
                <w:b/>
                <w:color w:val="0D0D0D" w:themeColor="text1" w:themeTint="F2"/>
                <w:sz w:val="22"/>
                <w:szCs w:val="22"/>
                <w:lang w:val="es-ES_tradnl"/>
              </w:rPr>
            </w:pPr>
            <w:r w:rsidRPr="006F109C">
              <w:rPr>
                <w:rFonts w:ascii="Tahoma" w:hAnsi="Tahoma" w:cs="Tahoma"/>
                <w:b/>
                <w:color w:val="0D0D0D" w:themeColor="text1" w:themeTint="F2"/>
                <w:sz w:val="22"/>
                <w:szCs w:val="22"/>
                <w:lang w:val="es-ES_tradnl"/>
              </w:rPr>
              <w:t>1</w:t>
            </w:r>
          </w:p>
        </w:tc>
        <w:tc>
          <w:tcPr>
            <w:tcW w:w="1701" w:type="dxa"/>
            <w:shd w:val="clear" w:color="auto" w:fill="FFFFFF"/>
            <w:vAlign w:val="center"/>
          </w:tcPr>
          <w:p w:rsidR="00C601E5" w:rsidRPr="006F109C" w:rsidRDefault="00743ADB" w:rsidP="00584FDE">
            <w:pPr>
              <w:autoSpaceDE w:val="0"/>
              <w:autoSpaceDN w:val="0"/>
              <w:adjustRightInd w:val="0"/>
              <w:jc w:val="center"/>
              <w:rPr>
                <w:rFonts w:ascii="Tahoma" w:hAnsi="Tahoma" w:cs="Tahoma"/>
                <w:color w:val="0D0D0D" w:themeColor="text1" w:themeTint="F2"/>
                <w:sz w:val="22"/>
                <w:szCs w:val="22"/>
                <w:lang w:val="es-ES_tradnl"/>
              </w:rPr>
            </w:pPr>
            <w:r w:rsidRPr="006F109C">
              <w:rPr>
                <w:rFonts w:ascii="Tahoma" w:hAnsi="Tahoma" w:cs="Tahoma"/>
                <w:color w:val="0D0D0D" w:themeColor="text1" w:themeTint="F2"/>
                <w:sz w:val="22"/>
                <w:szCs w:val="22"/>
                <w:lang w:val="es-CO"/>
              </w:rPr>
              <w:t xml:space="preserve">Recibir la solicitud de consulta o préstamo documental </w:t>
            </w:r>
          </w:p>
        </w:tc>
        <w:tc>
          <w:tcPr>
            <w:tcW w:w="1901" w:type="dxa"/>
            <w:shd w:val="clear" w:color="auto" w:fill="FFFFFF"/>
            <w:vAlign w:val="center"/>
          </w:tcPr>
          <w:p w:rsidR="00C601E5" w:rsidRPr="006F109C" w:rsidRDefault="004712DF" w:rsidP="0071029E">
            <w:pPr>
              <w:jc w:val="both"/>
              <w:rPr>
                <w:rFonts w:ascii="Tahoma" w:hAnsi="Tahoma" w:cs="Tahoma"/>
                <w:color w:val="0D0D0D" w:themeColor="text1" w:themeTint="F2"/>
                <w:sz w:val="22"/>
                <w:szCs w:val="22"/>
                <w:lang w:val="es-CO"/>
              </w:rPr>
            </w:pPr>
            <w:r w:rsidRPr="006F109C">
              <w:rPr>
                <w:rFonts w:ascii="Tahoma" w:hAnsi="Tahoma" w:cs="Tahoma"/>
                <w:color w:val="0D0D0D" w:themeColor="text1" w:themeTint="F2"/>
                <w:sz w:val="22"/>
                <w:szCs w:val="22"/>
                <w:lang w:val="es-CO"/>
              </w:rPr>
              <w:t xml:space="preserve">Profesional </w:t>
            </w:r>
            <w:r w:rsidR="00743ADB" w:rsidRPr="006F109C">
              <w:rPr>
                <w:rFonts w:ascii="Tahoma" w:hAnsi="Tahoma" w:cs="Tahoma"/>
                <w:color w:val="0D0D0D" w:themeColor="text1" w:themeTint="F2"/>
                <w:sz w:val="22"/>
                <w:szCs w:val="22"/>
                <w:lang w:val="es-CO"/>
              </w:rPr>
              <w:t>Apoyo Gestión Documental</w:t>
            </w:r>
          </w:p>
        </w:tc>
        <w:tc>
          <w:tcPr>
            <w:tcW w:w="1686" w:type="dxa"/>
            <w:shd w:val="clear" w:color="auto" w:fill="FFFFFF"/>
            <w:vAlign w:val="center"/>
          </w:tcPr>
          <w:p w:rsidR="0071029E" w:rsidRPr="006F109C" w:rsidRDefault="00743ADB" w:rsidP="006B70E4">
            <w:pPr>
              <w:jc w:val="center"/>
              <w:rPr>
                <w:rFonts w:ascii="Tahoma" w:hAnsi="Tahoma" w:cs="Tahoma"/>
                <w:color w:val="0D0D0D" w:themeColor="text1" w:themeTint="F2"/>
                <w:sz w:val="22"/>
                <w:szCs w:val="22"/>
                <w:lang w:val="es-MX" w:eastAsia="es-MX"/>
              </w:rPr>
            </w:pPr>
            <w:r w:rsidRPr="006F109C">
              <w:rPr>
                <w:rFonts w:ascii="Tahoma" w:hAnsi="Tahoma" w:cs="Tahoma"/>
                <w:color w:val="0D0D0D" w:themeColor="text1" w:themeTint="F2"/>
                <w:sz w:val="22"/>
                <w:szCs w:val="22"/>
                <w:lang w:val="es-MX" w:eastAsia="es-MX"/>
              </w:rPr>
              <w:t>Correo electrónico</w:t>
            </w:r>
          </w:p>
          <w:p w:rsidR="00743ADB" w:rsidRPr="006F109C" w:rsidRDefault="00743ADB" w:rsidP="006B70E4">
            <w:pPr>
              <w:jc w:val="center"/>
              <w:rPr>
                <w:rFonts w:ascii="Tahoma" w:hAnsi="Tahoma" w:cs="Tahoma"/>
                <w:color w:val="0D0D0D" w:themeColor="text1" w:themeTint="F2"/>
                <w:sz w:val="22"/>
                <w:szCs w:val="22"/>
                <w:lang w:val="es-MX" w:eastAsia="es-MX"/>
              </w:rPr>
            </w:pPr>
          </w:p>
          <w:p w:rsidR="006B70E4" w:rsidRPr="006F109C" w:rsidRDefault="006B70E4" w:rsidP="006B70E4">
            <w:pPr>
              <w:jc w:val="center"/>
              <w:rPr>
                <w:rFonts w:ascii="Tahoma" w:hAnsi="Tahoma" w:cs="Tahoma"/>
                <w:color w:val="0D0D0D" w:themeColor="text1" w:themeTint="F2"/>
                <w:sz w:val="22"/>
                <w:szCs w:val="22"/>
                <w:lang w:val="es-MX" w:eastAsia="es-MX"/>
              </w:rPr>
            </w:pPr>
            <w:r w:rsidRPr="006F109C">
              <w:rPr>
                <w:rFonts w:ascii="Tahoma" w:hAnsi="Tahoma" w:cs="Tahoma"/>
                <w:color w:val="0D0D0D" w:themeColor="text1" w:themeTint="F2"/>
                <w:sz w:val="22"/>
                <w:szCs w:val="22"/>
                <w:lang w:val="es-MX" w:eastAsia="es-MX"/>
              </w:rPr>
              <w:t>GD-FO-01</w:t>
            </w:r>
          </w:p>
          <w:p w:rsidR="00743ADB" w:rsidRPr="006F109C" w:rsidRDefault="00743ADB" w:rsidP="006B70E4">
            <w:pPr>
              <w:jc w:val="center"/>
              <w:rPr>
                <w:rFonts w:ascii="Tahoma" w:hAnsi="Tahoma" w:cs="Tahoma"/>
                <w:color w:val="0D0D0D" w:themeColor="text1" w:themeTint="F2"/>
                <w:sz w:val="22"/>
                <w:szCs w:val="22"/>
                <w:lang w:val="es-CO"/>
              </w:rPr>
            </w:pPr>
            <w:r w:rsidRPr="006F109C">
              <w:rPr>
                <w:rFonts w:ascii="Tahoma" w:hAnsi="Tahoma" w:cs="Tahoma"/>
                <w:color w:val="0D0D0D" w:themeColor="text1" w:themeTint="F2"/>
                <w:sz w:val="22"/>
                <w:szCs w:val="22"/>
                <w:lang w:val="es-MX" w:eastAsia="es-MX"/>
              </w:rPr>
              <w:t>Formato de Consulta o préstamo documental</w:t>
            </w:r>
          </w:p>
          <w:p w:rsidR="00C601E5" w:rsidRPr="006F109C" w:rsidRDefault="00C601E5" w:rsidP="00584FDE">
            <w:pPr>
              <w:autoSpaceDE w:val="0"/>
              <w:autoSpaceDN w:val="0"/>
              <w:adjustRightInd w:val="0"/>
              <w:jc w:val="center"/>
              <w:rPr>
                <w:rFonts w:ascii="Tahoma" w:hAnsi="Tahoma" w:cs="Tahoma"/>
                <w:color w:val="0D0D0D" w:themeColor="text1" w:themeTint="F2"/>
                <w:sz w:val="22"/>
                <w:szCs w:val="22"/>
                <w:lang w:val="es-ES_tradnl"/>
              </w:rPr>
            </w:pPr>
          </w:p>
        </w:tc>
        <w:tc>
          <w:tcPr>
            <w:tcW w:w="4063" w:type="dxa"/>
            <w:shd w:val="clear" w:color="auto" w:fill="FFFFFF"/>
            <w:vAlign w:val="center"/>
          </w:tcPr>
          <w:p w:rsidR="00C601E5" w:rsidRPr="006F109C" w:rsidRDefault="008B650F" w:rsidP="006B70E4">
            <w:pPr>
              <w:jc w:val="both"/>
              <w:rPr>
                <w:rFonts w:ascii="Tahoma" w:hAnsi="Tahoma" w:cs="Tahoma"/>
                <w:color w:val="0D0D0D" w:themeColor="text1" w:themeTint="F2"/>
                <w:sz w:val="22"/>
                <w:szCs w:val="22"/>
                <w:lang w:val="es-ES_tradnl"/>
              </w:rPr>
            </w:pPr>
            <w:r w:rsidRPr="006F109C">
              <w:rPr>
                <w:rFonts w:ascii="Tahoma" w:hAnsi="Tahoma" w:cs="Tahoma"/>
                <w:color w:val="0D0D0D" w:themeColor="text1" w:themeTint="F2"/>
                <w:sz w:val="22"/>
                <w:szCs w:val="22"/>
                <w:lang w:val="es-ES_tradnl"/>
              </w:rPr>
              <w:lastRenderedPageBreak/>
              <w:t xml:space="preserve">Recibir la solicitud de consulta o préstamo documental diligenciando </w:t>
            </w:r>
            <w:r w:rsidR="006B70E4" w:rsidRPr="006F109C">
              <w:rPr>
                <w:rFonts w:ascii="Tahoma" w:hAnsi="Tahoma" w:cs="Tahoma"/>
                <w:color w:val="0D0D0D" w:themeColor="text1" w:themeTint="F2"/>
                <w:sz w:val="22"/>
                <w:szCs w:val="22"/>
                <w:lang w:val="es-MX" w:eastAsia="es-MX"/>
              </w:rPr>
              <w:t xml:space="preserve">GD-FO-01 Formato de Consulta o préstamo documental </w:t>
            </w:r>
            <w:r w:rsidR="00EA0403" w:rsidRPr="006F109C">
              <w:rPr>
                <w:rFonts w:ascii="Tahoma" w:hAnsi="Tahoma" w:cs="Tahoma"/>
                <w:color w:val="0D0D0D" w:themeColor="text1" w:themeTint="F2"/>
                <w:sz w:val="22"/>
                <w:szCs w:val="22"/>
                <w:lang w:val="es-ES_tradnl"/>
              </w:rPr>
              <w:t xml:space="preserve">de forma personal directamente en la  oficina del Archivo </w:t>
            </w:r>
            <w:r w:rsidR="002B45DB" w:rsidRPr="006F109C">
              <w:rPr>
                <w:rFonts w:ascii="Tahoma" w:hAnsi="Tahoma" w:cs="Tahoma"/>
                <w:color w:val="0D0D0D" w:themeColor="text1" w:themeTint="F2"/>
                <w:sz w:val="22"/>
                <w:szCs w:val="22"/>
                <w:lang w:val="es-ES_tradnl"/>
              </w:rPr>
              <w:t>institucional</w:t>
            </w:r>
            <w:r w:rsidR="00EA0403" w:rsidRPr="006F109C">
              <w:rPr>
                <w:rFonts w:ascii="Tahoma" w:hAnsi="Tahoma" w:cs="Tahoma"/>
                <w:color w:val="0D0D0D" w:themeColor="text1" w:themeTint="F2"/>
                <w:sz w:val="22"/>
                <w:szCs w:val="22"/>
                <w:lang w:val="es-ES_tradnl"/>
              </w:rPr>
              <w:t xml:space="preserve"> </w:t>
            </w:r>
            <w:r w:rsidRPr="006F109C">
              <w:rPr>
                <w:rFonts w:ascii="Tahoma" w:hAnsi="Tahoma" w:cs="Tahoma"/>
                <w:color w:val="0D0D0D" w:themeColor="text1" w:themeTint="F2"/>
                <w:sz w:val="22"/>
                <w:szCs w:val="22"/>
                <w:lang w:val="es-ES_tradnl"/>
              </w:rPr>
              <w:t xml:space="preserve">o </w:t>
            </w:r>
            <w:r w:rsidR="00EA0403" w:rsidRPr="006F109C">
              <w:rPr>
                <w:rFonts w:ascii="Tahoma" w:hAnsi="Tahoma" w:cs="Tahoma"/>
                <w:color w:val="0D0D0D" w:themeColor="text1" w:themeTint="F2"/>
                <w:sz w:val="22"/>
                <w:szCs w:val="22"/>
                <w:lang w:val="es-ES_tradnl"/>
              </w:rPr>
              <w:t>enviándolo</w:t>
            </w:r>
            <w:r w:rsidRPr="006F109C">
              <w:rPr>
                <w:rFonts w:ascii="Tahoma" w:hAnsi="Tahoma" w:cs="Tahoma"/>
                <w:color w:val="0D0D0D" w:themeColor="text1" w:themeTint="F2"/>
                <w:sz w:val="22"/>
                <w:szCs w:val="22"/>
                <w:lang w:val="es-ES_tradnl"/>
              </w:rPr>
              <w:t xml:space="preserve"> al correo apoyodocumental@uninavarra.edu.co</w:t>
            </w:r>
            <w:r w:rsidR="0071029E" w:rsidRPr="006F109C">
              <w:rPr>
                <w:rFonts w:ascii="Tahoma" w:hAnsi="Tahoma" w:cs="Tahoma"/>
                <w:color w:val="0D0D0D" w:themeColor="text1" w:themeTint="F2"/>
                <w:sz w:val="22"/>
                <w:szCs w:val="22"/>
                <w:lang w:val="es-ES_tradnl"/>
              </w:rPr>
              <w:t xml:space="preserve"> </w:t>
            </w:r>
          </w:p>
        </w:tc>
      </w:tr>
      <w:tr w:rsidR="006F109C" w:rsidRPr="006F109C" w:rsidTr="00732B87">
        <w:trPr>
          <w:trHeight w:val="210"/>
          <w:jc w:val="center"/>
        </w:trPr>
        <w:tc>
          <w:tcPr>
            <w:tcW w:w="429" w:type="dxa"/>
            <w:shd w:val="clear" w:color="auto" w:fill="FFFFFF"/>
            <w:vAlign w:val="center"/>
          </w:tcPr>
          <w:p w:rsidR="00732B87" w:rsidRPr="006F109C" w:rsidRDefault="009F3BF6" w:rsidP="00584FDE">
            <w:pPr>
              <w:autoSpaceDE w:val="0"/>
              <w:autoSpaceDN w:val="0"/>
              <w:adjustRightInd w:val="0"/>
              <w:jc w:val="center"/>
              <w:rPr>
                <w:rFonts w:ascii="Tahoma" w:hAnsi="Tahoma" w:cs="Tahoma"/>
                <w:b/>
                <w:color w:val="0D0D0D" w:themeColor="text1" w:themeTint="F2"/>
                <w:sz w:val="22"/>
                <w:szCs w:val="22"/>
                <w:lang w:val="es-ES_tradnl"/>
              </w:rPr>
            </w:pPr>
            <w:r w:rsidRPr="006F109C">
              <w:rPr>
                <w:rFonts w:ascii="Tahoma" w:hAnsi="Tahoma" w:cs="Tahoma"/>
                <w:b/>
                <w:color w:val="0D0D0D" w:themeColor="text1" w:themeTint="F2"/>
                <w:sz w:val="22"/>
                <w:szCs w:val="22"/>
                <w:lang w:val="es-ES_tradnl"/>
              </w:rPr>
              <w:lastRenderedPageBreak/>
              <w:t>2</w:t>
            </w:r>
          </w:p>
        </w:tc>
        <w:tc>
          <w:tcPr>
            <w:tcW w:w="1701" w:type="dxa"/>
            <w:shd w:val="clear" w:color="auto" w:fill="FFFFFF"/>
            <w:vAlign w:val="center"/>
          </w:tcPr>
          <w:p w:rsidR="00732B87" w:rsidRPr="006F109C" w:rsidRDefault="00EA0403" w:rsidP="006B70E4">
            <w:pPr>
              <w:jc w:val="center"/>
              <w:rPr>
                <w:rFonts w:ascii="Tahoma" w:hAnsi="Tahoma" w:cs="Tahoma"/>
                <w:color w:val="0D0D0D" w:themeColor="text1" w:themeTint="F2"/>
                <w:sz w:val="22"/>
                <w:szCs w:val="22"/>
                <w:lang w:val="es-CO"/>
              </w:rPr>
            </w:pPr>
            <w:r w:rsidRPr="006F109C">
              <w:rPr>
                <w:rFonts w:ascii="Tahoma" w:hAnsi="Tahoma" w:cs="Tahoma"/>
                <w:color w:val="0D0D0D" w:themeColor="text1" w:themeTint="F2"/>
                <w:sz w:val="22"/>
                <w:szCs w:val="22"/>
                <w:lang w:val="es-ES_tradnl"/>
              </w:rPr>
              <w:t>Autorizar la consulta o préstamo documental</w:t>
            </w:r>
          </w:p>
        </w:tc>
        <w:tc>
          <w:tcPr>
            <w:tcW w:w="1901" w:type="dxa"/>
            <w:shd w:val="clear" w:color="auto" w:fill="FFFFFF"/>
            <w:vAlign w:val="center"/>
          </w:tcPr>
          <w:p w:rsidR="00732B87" w:rsidRPr="006F109C" w:rsidRDefault="006B70E4" w:rsidP="006B70E4">
            <w:pPr>
              <w:jc w:val="center"/>
              <w:rPr>
                <w:rFonts w:ascii="Tahoma" w:hAnsi="Tahoma" w:cs="Tahoma"/>
                <w:color w:val="0D0D0D" w:themeColor="text1" w:themeTint="F2"/>
                <w:sz w:val="22"/>
                <w:szCs w:val="22"/>
                <w:lang w:val="es-CO"/>
              </w:rPr>
            </w:pPr>
            <w:r w:rsidRPr="006F109C">
              <w:rPr>
                <w:rFonts w:ascii="Tahoma" w:hAnsi="Tahoma" w:cs="Tahoma"/>
                <w:color w:val="0D0D0D" w:themeColor="text1" w:themeTint="F2"/>
                <w:sz w:val="22"/>
                <w:szCs w:val="22"/>
                <w:lang w:val="es-CO"/>
              </w:rPr>
              <w:t>Profesional Apoyo Gestión Documental</w:t>
            </w:r>
          </w:p>
        </w:tc>
        <w:tc>
          <w:tcPr>
            <w:tcW w:w="1686" w:type="dxa"/>
            <w:shd w:val="clear" w:color="auto" w:fill="FFFFFF"/>
            <w:vAlign w:val="center"/>
          </w:tcPr>
          <w:p w:rsidR="00203B6F" w:rsidRPr="006F109C" w:rsidRDefault="000D5115" w:rsidP="006B70E4">
            <w:pPr>
              <w:jc w:val="center"/>
              <w:rPr>
                <w:rFonts w:ascii="Tahoma" w:hAnsi="Tahoma" w:cs="Tahoma"/>
                <w:color w:val="0D0D0D" w:themeColor="text1" w:themeTint="F2"/>
                <w:sz w:val="22"/>
                <w:szCs w:val="22"/>
                <w:lang w:val="es-MX" w:eastAsia="es-MX"/>
              </w:rPr>
            </w:pPr>
            <w:r w:rsidRPr="006F109C">
              <w:rPr>
                <w:rFonts w:ascii="Tahoma" w:hAnsi="Tahoma" w:cs="Tahoma"/>
                <w:color w:val="0D0D0D" w:themeColor="text1" w:themeTint="F2"/>
                <w:sz w:val="22"/>
                <w:szCs w:val="22"/>
                <w:lang w:val="es-MX" w:eastAsia="es-MX"/>
              </w:rPr>
              <w:t xml:space="preserve">Comunicación oficial de </w:t>
            </w:r>
            <w:r w:rsidR="00203B6F" w:rsidRPr="006F109C">
              <w:rPr>
                <w:rFonts w:ascii="Tahoma" w:hAnsi="Tahoma" w:cs="Tahoma"/>
                <w:color w:val="0D0D0D" w:themeColor="text1" w:themeTint="F2"/>
                <w:sz w:val="22"/>
                <w:szCs w:val="22"/>
                <w:lang w:val="es-MX" w:eastAsia="es-MX"/>
              </w:rPr>
              <w:t>Autorización</w:t>
            </w:r>
          </w:p>
          <w:p w:rsidR="000D5115" w:rsidRPr="006F109C" w:rsidRDefault="000D5115" w:rsidP="006B70E4">
            <w:pPr>
              <w:jc w:val="center"/>
              <w:rPr>
                <w:rFonts w:ascii="Tahoma" w:hAnsi="Tahoma" w:cs="Tahoma"/>
                <w:color w:val="0D0D0D" w:themeColor="text1" w:themeTint="F2"/>
                <w:sz w:val="22"/>
                <w:szCs w:val="22"/>
                <w:lang w:val="es-MX" w:eastAsia="es-MX"/>
              </w:rPr>
            </w:pPr>
          </w:p>
          <w:p w:rsidR="000D5115" w:rsidRPr="006F109C" w:rsidRDefault="000D5115" w:rsidP="006B70E4">
            <w:pPr>
              <w:jc w:val="center"/>
              <w:rPr>
                <w:rFonts w:ascii="Tahoma" w:hAnsi="Tahoma" w:cs="Tahoma"/>
                <w:color w:val="0D0D0D" w:themeColor="text1" w:themeTint="F2"/>
                <w:sz w:val="22"/>
                <w:szCs w:val="22"/>
                <w:lang w:val="es-MX" w:eastAsia="es-MX"/>
              </w:rPr>
            </w:pPr>
          </w:p>
          <w:p w:rsidR="000D5115" w:rsidRPr="006F109C" w:rsidRDefault="000D5115" w:rsidP="006B70E4">
            <w:pPr>
              <w:jc w:val="center"/>
              <w:rPr>
                <w:rFonts w:ascii="Tahoma" w:hAnsi="Tahoma" w:cs="Tahoma"/>
                <w:color w:val="0D0D0D" w:themeColor="text1" w:themeTint="F2"/>
                <w:sz w:val="22"/>
                <w:szCs w:val="22"/>
                <w:lang w:val="es-MX" w:eastAsia="es-MX"/>
              </w:rPr>
            </w:pPr>
          </w:p>
          <w:p w:rsidR="00732B87" w:rsidRPr="006F109C" w:rsidRDefault="00203B6F" w:rsidP="006B70E4">
            <w:pPr>
              <w:jc w:val="center"/>
              <w:rPr>
                <w:rFonts w:ascii="Tahoma" w:hAnsi="Tahoma" w:cs="Tahoma"/>
                <w:color w:val="0D0D0D" w:themeColor="text1" w:themeTint="F2"/>
                <w:sz w:val="22"/>
                <w:szCs w:val="22"/>
                <w:lang w:val="es-MX" w:eastAsia="es-MX"/>
              </w:rPr>
            </w:pPr>
            <w:r w:rsidRPr="006F109C">
              <w:rPr>
                <w:rFonts w:ascii="Tahoma" w:hAnsi="Tahoma" w:cs="Tahoma"/>
                <w:color w:val="0D0D0D" w:themeColor="text1" w:themeTint="F2"/>
                <w:sz w:val="22"/>
                <w:szCs w:val="22"/>
                <w:lang w:val="es-MX" w:eastAsia="es-MX"/>
              </w:rPr>
              <w:t>Fotocopia del documento de identificación</w:t>
            </w:r>
          </w:p>
        </w:tc>
        <w:tc>
          <w:tcPr>
            <w:tcW w:w="4063" w:type="dxa"/>
            <w:shd w:val="clear" w:color="auto" w:fill="FFFFFF"/>
            <w:vAlign w:val="center"/>
          </w:tcPr>
          <w:p w:rsidR="00EA0403" w:rsidRPr="006F109C" w:rsidRDefault="00EA0403" w:rsidP="00EA0403">
            <w:pPr>
              <w:autoSpaceDE w:val="0"/>
              <w:autoSpaceDN w:val="0"/>
              <w:adjustRightInd w:val="0"/>
              <w:jc w:val="both"/>
              <w:rPr>
                <w:rFonts w:ascii="Tahoma" w:hAnsi="Tahoma" w:cs="Tahoma"/>
                <w:color w:val="0D0D0D" w:themeColor="text1" w:themeTint="F2"/>
                <w:sz w:val="22"/>
                <w:szCs w:val="22"/>
                <w:lang w:val="es-ES_tradnl"/>
              </w:rPr>
            </w:pPr>
            <w:r w:rsidRPr="006F109C">
              <w:rPr>
                <w:rFonts w:ascii="Tahoma" w:hAnsi="Tahoma" w:cs="Tahoma"/>
                <w:color w:val="0D0D0D" w:themeColor="text1" w:themeTint="F2"/>
                <w:sz w:val="22"/>
                <w:szCs w:val="22"/>
                <w:lang w:val="es-ES_tradnl"/>
              </w:rPr>
              <w:t>En caso de que el documento o expediente tenga carácter de reservado con forme la Constitución Política o la Ley, se procederá a informarle al solicitante lo siguiente:</w:t>
            </w:r>
          </w:p>
          <w:p w:rsidR="00EA0403" w:rsidRPr="006F109C" w:rsidRDefault="00EA0403" w:rsidP="006B70E4">
            <w:pPr>
              <w:pStyle w:val="Prrafodelista"/>
              <w:numPr>
                <w:ilvl w:val="0"/>
                <w:numId w:val="23"/>
              </w:numPr>
              <w:autoSpaceDE w:val="0"/>
              <w:autoSpaceDN w:val="0"/>
              <w:adjustRightInd w:val="0"/>
              <w:jc w:val="both"/>
              <w:rPr>
                <w:rFonts w:ascii="Tahoma" w:hAnsi="Tahoma" w:cs="Tahoma"/>
                <w:color w:val="0D0D0D" w:themeColor="text1" w:themeTint="F2"/>
                <w:sz w:val="22"/>
                <w:szCs w:val="22"/>
                <w:lang w:val="es-ES_tradnl"/>
              </w:rPr>
            </w:pPr>
            <w:r w:rsidRPr="006F109C">
              <w:rPr>
                <w:rFonts w:ascii="Tahoma" w:hAnsi="Tahoma" w:cs="Tahoma"/>
                <w:color w:val="0D0D0D" w:themeColor="text1" w:themeTint="F2"/>
                <w:sz w:val="22"/>
                <w:szCs w:val="22"/>
                <w:lang w:val="es-ES_tradnl"/>
              </w:rPr>
              <w:t>Si es una Historia Laboral, Histor</w:t>
            </w:r>
            <w:r w:rsidR="00224B1E" w:rsidRPr="006F109C">
              <w:rPr>
                <w:rFonts w:ascii="Tahoma" w:hAnsi="Tahoma" w:cs="Tahoma"/>
                <w:color w:val="0D0D0D" w:themeColor="text1" w:themeTint="F2"/>
                <w:sz w:val="22"/>
                <w:szCs w:val="22"/>
                <w:lang w:val="es-ES_tradnl"/>
              </w:rPr>
              <w:t>ia Clínica, Historia Académica</w:t>
            </w:r>
            <w:r w:rsidRPr="006F109C">
              <w:rPr>
                <w:rFonts w:ascii="Tahoma" w:hAnsi="Tahoma" w:cs="Tahoma"/>
                <w:color w:val="0D0D0D" w:themeColor="text1" w:themeTint="F2"/>
                <w:sz w:val="22"/>
                <w:szCs w:val="22"/>
                <w:lang w:val="es-ES_tradnl"/>
              </w:rPr>
              <w:t>, podrá ser consultada por el dueño del expediente</w:t>
            </w:r>
            <w:r w:rsidR="00152FEB" w:rsidRPr="006F109C">
              <w:rPr>
                <w:rFonts w:ascii="Tahoma" w:hAnsi="Tahoma" w:cs="Tahoma"/>
                <w:color w:val="0D0D0D" w:themeColor="text1" w:themeTint="F2"/>
                <w:sz w:val="22"/>
                <w:szCs w:val="22"/>
                <w:lang w:val="es-ES_tradnl"/>
              </w:rPr>
              <w:t xml:space="preserve"> quien deberá presentar su documento de identificación (tarjeta de identidad, cédula de ciudadanía o Carné estudiantil)</w:t>
            </w:r>
            <w:r w:rsidRPr="006F109C">
              <w:rPr>
                <w:rFonts w:ascii="Tahoma" w:hAnsi="Tahoma" w:cs="Tahoma"/>
                <w:color w:val="0D0D0D" w:themeColor="text1" w:themeTint="F2"/>
                <w:sz w:val="22"/>
                <w:szCs w:val="22"/>
                <w:lang w:val="es-ES_tradnl"/>
              </w:rPr>
              <w:t xml:space="preserve">, el Representante Legal de la </w:t>
            </w:r>
            <w:r w:rsidR="00FE3236" w:rsidRPr="006F109C">
              <w:rPr>
                <w:rFonts w:ascii="Tahoma" w:hAnsi="Tahoma" w:cs="Tahoma"/>
                <w:color w:val="0D0D0D" w:themeColor="text1" w:themeTint="F2"/>
                <w:sz w:val="22"/>
                <w:szCs w:val="22"/>
                <w:lang w:val="es-ES_tradnl"/>
              </w:rPr>
              <w:t>institución</w:t>
            </w:r>
            <w:r w:rsidRPr="006F109C">
              <w:rPr>
                <w:rFonts w:ascii="Tahoma" w:hAnsi="Tahoma" w:cs="Tahoma"/>
                <w:color w:val="0D0D0D" w:themeColor="text1" w:themeTint="F2"/>
                <w:sz w:val="22"/>
                <w:szCs w:val="22"/>
                <w:lang w:val="es-ES_tradnl"/>
              </w:rPr>
              <w:t xml:space="preserve">, </w:t>
            </w:r>
            <w:r w:rsidR="00224B1E" w:rsidRPr="006F109C">
              <w:rPr>
                <w:rFonts w:ascii="Tahoma" w:hAnsi="Tahoma" w:cs="Tahoma"/>
                <w:color w:val="0D0D0D" w:themeColor="text1" w:themeTint="F2"/>
                <w:sz w:val="22"/>
                <w:szCs w:val="22"/>
                <w:lang w:val="es-ES_tradnl"/>
              </w:rPr>
              <w:t>la Direc</w:t>
            </w:r>
            <w:r w:rsidR="00FE3236" w:rsidRPr="006F109C">
              <w:rPr>
                <w:rFonts w:ascii="Tahoma" w:hAnsi="Tahoma" w:cs="Tahoma"/>
                <w:color w:val="0D0D0D" w:themeColor="text1" w:themeTint="F2"/>
                <w:sz w:val="22"/>
                <w:szCs w:val="22"/>
                <w:lang w:val="es-ES_tradnl"/>
              </w:rPr>
              <w:t xml:space="preserve">ción de </w:t>
            </w:r>
            <w:r w:rsidRPr="006F109C">
              <w:rPr>
                <w:rFonts w:ascii="Tahoma" w:hAnsi="Tahoma" w:cs="Tahoma"/>
                <w:color w:val="0D0D0D" w:themeColor="text1" w:themeTint="F2"/>
                <w:sz w:val="22"/>
                <w:szCs w:val="22"/>
                <w:lang w:val="es-ES_tradnl"/>
              </w:rPr>
              <w:t xml:space="preserve">Talento Humano y entidad del orden Judicial, en caso contrario, el Solicitante deberá presentar autorización por escrito del dueño del mismo, adjuntando fotocopia del documento de identificación. </w:t>
            </w:r>
            <w:r w:rsidR="00F90F56" w:rsidRPr="006F109C">
              <w:rPr>
                <w:rFonts w:ascii="Tahoma" w:hAnsi="Tahoma" w:cs="Tahoma"/>
                <w:color w:val="0D0D0D" w:themeColor="text1" w:themeTint="F2"/>
                <w:sz w:val="22"/>
                <w:szCs w:val="22"/>
                <w:lang w:val="es-ES_tradnl"/>
              </w:rPr>
              <w:t>Gestión Documental</w:t>
            </w:r>
            <w:r w:rsidRPr="006F109C">
              <w:rPr>
                <w:rFonts w:ascii="Tahoma" w:hAnsi="Tahoma" w:cs="Tahoma"/>
                <w:color w:val="0D0D0D" w:themeColor="text1" w:themeTint="F2"/>
                <w:sz w:val="22"/>
                <w:szCs w:val="22"/>
                <w:lang w:val="es-ES_tradnl"/>
              </w:rPr>
              <w:t xml:space="preserve"> se encargará de verificar que la autorización sea auténtica y veraz.</w:t>
            </w:r>
          </w:p>
          <w:p w:rsidR="006B70E4" w:rsidRPr="006F109C" w:rsidRDefault="006B70E4" w:rsidP="00EA0403">
            <w:pPr>
              <w:autoSpaceDE w:val="0"/>
              <w:autoSpaceDN w:val="0"/>
              <w:adjustRightInd w:val="0"/>
              <w:jc w:val="both"/>
              <w:rPr>
                <w:rFonts w:ascii="Tahoma" w:hAnsi="Tahoma" w:cs="Tahoma"/>
                <w:color w:val="0D0D0D" w:themeColor="text1" w:themeTint="F2"/>
                <w:sz w:val="22"/>
                <w:szCs w:val="22"/>
                <w:lang w:val="es-ES_tradnl"/>
              </w:rPr>
            </w:pPr>
          </w:p>
          <w:p w:rsidR="00EA0403" w:rsidRPr="006F109C" w:rsidRDefault="00EA0403" w:rsidP="006B70E4">
            <w:pPr>
              <w:pStyle w:val="Prrafodelista"/>
              <w:numPr>
                <w:ilvl w:val="0"/>
                <w:numId w:val="23"/>
              </w:numPr>
              <w:autoSpaceDE w:val="0"/>
              <w:autoSpaceDN w:val="0"/>
              <w:adjustRightInd w:val="0"/>
              <w:jc w:val="both"/>
              <w:rPr>
                <w:rFonts w:ascii="Tahoma" w:hAnsi="Tahoma" w:cs="Tahoma"/>
                <w:color w:val="0D0D0D" w:themeColor="text1" w:themeTint="F2"/>
                <w:sz w:val="22"/>
                <w:szCs w:val="22"/>
                <w:lang w:val="es-ES_tradnl"/>
              </w:rPr>
            </w:pPr>
            <w:r w:rsidRPr="006F109C">
              <w:rPr>
                <w:rFonts w:ascii="Tahoma" w:hAnsi="Tahoma" w:cs="Tahoma"/>
                <w:color w:val="0D0D0D" w:themeColor="text1" w:themeTint="F2"/>
                <w:sz w:val="22"/>
                <w:szCs w:val="22"/>
                <w:lang w:val="es-ES_tradnl"/>
              </w:rPr>
              <w:t>Si es un dato personal o base de datos con información personal, solo podrá ser consultada por el dueño del mismo.</w:t>
            </w:r>
          </w:p>
          <w:p w:rsidR="00EA0403" w:rsidRPr="006F109C" w:rsidRDefault="00EA0403" w:rsidP="00EA0403">
            <w:pPr>
              <w:autoSpaceDE w:val="0"/>
              <w:autoSpaceDN w:val="0"/>
              <w:adjustRightInd w:val="0"/>
              <w:jc w:val="both"/>
              <w:rPr>
                <w:rFonts w:ascii="Tahoma" w:hAnsi="Tahoma" w:cs="Tahoma"/>
                <w:color w:val="0D0D0D" w:themeColor="text1" w:themeTint="F2"/>
                <w:sz w:val="22"/>
                <w:szCs w:val="22"/>
                <w:lang w:val="es-ES_tradnl"/>
              </w:rPr>
            </w:pPr>
          </w:p>
          <w:p w:rsidR="00732B87" w:rsidRPr="006F109C" w:rsidRDefault="00EA0403" w:rsidP="00FE3236">
            <w:pPr>
              <w:pStyle w:val="Prrafodelista"/>
              <w:numPr>
                <w:ilvl w:val="0"/>
                <w:numId w:val="23"/>
              </w:numPr>
              <w:autoSpaceDE w:val="0"/>
              <w:autoSpaceDN w:val="0"/>
              <w:adjustRightInd w:val="0"/>
              <w:jc w:val="both"/>
              <w:rPr>
                <w:rFonts w:ascii="Tahoma" w:hAnsi="Tahoma" w:cs="Tahoma"/>
                <w:color w:val="0D0D0D" w:themeColor="text1" w:themeTint="F2"/>
                <w:sz w:val="22"/>
                <w:szCs w:val="22"/>
                <w:lang w:val="es-ES_tradnl"/>
              </w:rPr>
            </w:pPr>
            <w:r w:rsidRPr="006F109C">
              <w:rPr>
                <w:rFonts w:ascii="Tahoma" w:hAnsi="Tahoma" w:cs="Tahoma"/>
                <w:color w:val="0D0D0D" w:themeColor="text1" w:themeTint="F2"/>
                <w:sz w:val="22"/>
                <w:szCs w:val="22"/>
                <w:lang w:val="es-ES_tradnl"/>
              </w:rPr>
              <w:t xml:space="preserve">Expedientes privados de la </w:t>
            </w:r>
            <w:r w:rsidR="00FE3236" w:rsidRPr="006F109C">
              <w:rPr>
                <w:rFonts w:ascii="Tahoma" w:hAnsi="Tahoma" w:cs="Tahoma"/>
                <w:color w:val="0D0D0D" w:themeColor="text1" w:themeTint="F2"/>
                <w:sz w:val="22"/>
                <w:szCs w:val="22"/>
                <w:lang w:val="es-ES_tradnl"/>
              </w:rPr>
              <w:t>institución</w:t>
            </w:r>
            <w:r w:rsidRPr="006F109C">
              <w:rPr>
                <w:rFonts w:ascii="Tahoma" w:hAnsi="Tahoma" w:cs="Tahoma"/>
                <w:color w:val="0D0D0D" w:themeColor="text1" w:themeTint="F2"/>
                <w:sz w:val="22"/>
                <w:szCs w:val="22"/>
                <w:lang w:val="es-ES_tradnl"/>
              </w:rPr>
              <w:t>, solo podrá ser consultado por</w:t>
            </w:r>
            <w:r w:rsidR="006B70E4" w:rsidRPr="006F109C">
              <w:rPr>
                <w:rFonts w:ascii="Tahoma" w:hAnsi="Tahoma" w:cs="Tahoma"/>
                <w:color w:val="0D0D0D" w:themeColor="text1" w:themeTint="F2"/>
                <w:sz w:val="22"/>
                <w:szCs w:val="22"/>
                <w:lang w:val="es-ES_tradnl"/>
              </w:rPr>
              <w:t xml:space="preserve"> l</w:t>
            </w:r>
            <w:r w:rsidR="000D5115" w:rsidRPr="006F109C">
              <w:rPr>
                <w:rFonts w:ascii="Tahoma" w:hAnsi="Tahoma" w:cs="Tahoma"/>
                <w:color w:val="0D0D0D" w:themeColor="text1" w:themeTint="F2"/>
                <w:sz w:val="22"/>
                <w:szCs w:val="22"/>
                <w:lang w:val="es-ES_tradnl"/>
              </w:rPr>
              <w:t>a Representante Legal o  la unidad productora del mismo.</w:t>
            </w:r>
          </w:p>
        </w:tc>
      </w:tr>
      <w:tr w:rsidR="006F109C" w:rsidRPr="006F109C" w:rsidTr="00824EA5">
        <w:trPr>
          <w:trHeight w:val="210"/>
          <w:jc w:val="center"/>
        </w:trPr>
        <w:tc>
          <w:tcPr>
            <w:tcW w:w="429" w:type="dxa"/>
            <w:shd w:val="clear" w:color="auto" w:fill="FFFFFF"/>
            <w:vAlign w:val="center"/>
          </w:tcPr>
          <w:p w:rsidR="00824EA5" w:rsidRPr="006F109C" w:rsidRDefault="009F3BF6" w:rsidP="00824EA5">
            <w:pPr>
              <w:autoSpaceDE w:val="0"/>
              <w:autoSpaceDN w:val="0"/>
              <w:adjustRightInd w:val="0"/>
              <w:jc w:val="center"/>
              <w:rPr>
                <w:rFonts w:ascii="Tahoma" w:hAnsi="Tahoma" w:cs="Tahoma"/>
                <w:b/>
                <w:color w:val="0D0D0D" w:themeColor="text1" w:themeTint="F2"/>
                <w:sz w:val="22"/>
                <w:szCs w:val="22"/>
                <w:lang w:val="es-ES_tradnl"/>
              </w:rPr>
            </w:pPr>
            <w:r w:rsidRPr="006F109C">
              <w:rPr>
                <w:rFonts w:ascii="Tahoma" w:hAnsi="Tahoma" w:cs="Tahoma"/>
                <w:b/>
                <w:color w:val="0D0D0D" w:themeColor="text1" w:themeTint="F2"/>
                <w:sz w:val="22"/>
                <w:szCs w:val="22"/>
                <w:lang w:val="es-ES_tradnl"/>
              </w:rPr>
              <w:t>3</w:t>
            </w:r>
          </w:p>
        </w:tc>
        <w:tc>
          <w:tcPr>
            <w:tcW w:w="1701" w:type="dxa"/>
            <w:shd w:val="clear" w:color="auto" w:fill="FFFFFF"/>
            <w:vAlign w:val="center"/>
          </w:tcPr>
          <w:p w:rsidR="00824EA5" w:rsidRPr="006F109C" w:rsidRDefault="00824EA5" w:rsidP="006B70E4">
            <w:pPr>
              <w:jc w:val="center"/>
              <w:rPr>
                <w:rFonts w:ascii="Tahoma" w:hAnsi="Tahoma" w:cs="Tahoma"/>
                <w:color w:val="0D0D0D" w:themeColor="text1" w:themeTint="F2"/>
                <w:sz w:val="22"/>
                <w:szCs w:val="22"/>
                <w:lang w:val="es-CO"/>
              </w:rPr>
            </w:pPr>
            <w:r w:rsidRPr="006F109C">
              <w:rPr>
                <w:rFonts w:ascii="Tahoma" w:hAnsi="Tahoma" w:cs="Tahoma"/>
                <w:color w:val="0D0D0D" w:themeColor="text1" w:themeTint="F2"/>
                <w:sz w:val="22"/>
                <w:szCs w:val="22"/>
                <w:lang w:val="es-CO"/>
              </w:rPr>
              <w:t>Consultar los inventarios documentales</w:t>
            </w:r>
          </w:p>
        </w:tc>
        <w:tc>
          <w:tcPr>
            <w:tcW w:w="1901" w:type="dxa"/>
            <w:shd w:val="clear" w:color="auto" w:fill="FFFFFF"/>
            <w:vAlign w:val="center"/>
          </w:tcPr>
          <w:p w:rsidR="00824EA5" w:rsidRPr="006F109C" w:rsidRDefault="006B70E4" w:rsidP="006B70E4">
            <w:pPr>
              <w:jc w:val="center"/>
              <w:rPr>
                <w:rFonts w:ascii="Tahoma" w:hAnsi="Tahoma" w:cs="Tahoma"/>
                <w:color w:val="0D0D0D" w:themeColor="text1" w:themeTint="F2"/>
                <w:sz w:val="22"/>
                <w:szCs w:val="22"/>
                <w:lang w:val="es-CO"/>
              </w:rPr>
            </w:pPr>
            <w:r w:rsidRPr="006F109C">
              <w:rPr>
                <w:rFonts w:ascii="Tahoma" w:hAnsi="Tahoma" w:cs="Tahoma"/>
                <w:color w:val="0D0D0D" w:themeColor="text1" w:themeTint="F2"/>
                <w:sz w:val="22"/>
                <w:szCs w:val="22"/>
                <w:lang w:val="es-CO"/>
              </w:rPr>
              <w:t>Profesional Apoyo Gestión Documental</w:t>
            </w:r>
          </w:p>
        </w:tc>
        <w:tc>
          <w:tcPr>
            <w:tcW w:w="1686" w:type="dxa"/>
            <w:shd w:val="clear" w:color="auto" w:fill="FFFFFF"/>
            <w:vAlign w:val="center"/>
          </w:tcPr>
          <w:p w:rsidR="00824EA5" w:rsidRPr="006F109C" w:rsidRDefault="009A55FA" w:rsidP="006B70E4">
            <w:pPr>
              <w:jc w:val="center"/>
              <w:rPr>
                <w:rFonts w:ascii="Tahoma" w:hAnsi="Tahoma" w:cs="Tahoma"/>
                <w:color w:val="0D0D0D" w:themeColor="text1" w:themeTint="F2"/>
                <w:sz w:val="22"/>
                <w:szCs w:val="22"/>
                <w:lang w:val="es-MX" w:eastAsia="es-MX"/>
              </w:rPr>
            </w:pPr>
            <w:r w:rsidRPr="006F109C">
              <w:rPr>
                <w:rFonts w:ascii="Tahoma" w:hAnsi="Tahoma" w:cs="Tahoma"/>
                <w:color w:val="0D0D0D" w:themeColor="text1" w:themeTint="F2"/>
                <w:sz w:val="22"/>
                <w:szCs w:val="22"/>
                <w:lang w:val="es-MX" w:eastAsia="es-MX"/>
              </w:rPr>
              <w:t>NA</w:t>
            </w:r>
          </w:p>
        </w:tc>
        <w:tc>
          <w:tcPr>
            <w:tcW w:w="4063" w:type="dxa"/>
            <w:shd w:val="clear" w:color="auto" w:fill="FFFFFF"/>
            <w:vAlign w:val="center"/>
          </w:tcPr>
          <w:p w:rsidR="00824EA5" w:rsidRPr="006F109C" w:rsidRDefault="006B70E4" w:rsidP="00263A1F">
            <w:pPr>
              <w:autoSpaceDE w:val="0"/>
              <w:autoSpaceDN w:val="0"/>
              <w:adjustRightInd w:val="0"/>
              <w:jc w:val="both"/>
              <w:rPr>
                <w:rFonts w:ascii="Tahoma" w:hAnsi="Tahoma" w:cs="Tahoma"/>
                <w:color w:val="0D0D0D" w:themeColor="text1" w:themeTint="F2"/>
                <w:sz w:val="22"/>
                <w:szCs w:val="22"/>
                <w:lang w:val="es-ES_tradnl"/>
              </w:rPr>
            </w:pPr>
            <w:r w:rsidRPr="006F109C">
              <w:rPr>
                <w:rFonts w:ascii="Tahoma" w:hAnsi="Tahoma" w:cs="Tahoma"/>
                <w:color w:val="0D0D0D" w:themeColor="text1" w:themeTint="F2"/>
                <w:sz w:val="22"/>
                <w:szCs w:val="22"/>
                <w:lang w:val="es-ES_tradnl"/>
              </w:rPr>
              <w:t>Se consulta</w:t>
            </w:r>
            <w:r w:rsidR="00824EA5" w:rsidRPr="006F109C">
              <w:rPr>
                <w:rFonts w:ascii="Tahoma" w:hAnsi="Tahoma" w:cs="Tahoma"/>
                <w:color w:val="0D0D0D" w:themeColor="text1" w:themeTint="F2"/>
                <w:sz w:val="22"/>
                <w:szCs w:val="22"/>
                <w:lang w:val="es-ES_tradnl"/>
              </w:rPr>
              <w:t xml:space="preserve"> el documento o expediente en los inventarios documentales existentes en el Archivo </w:t>
            </w:r>
            <w:r w:rsidR="002B45DB" w:rsidRPr="006F109C">
              <w:rPr>
                <w:rFonts w:ascii="Tahoma" w:hAnsi="Tahoma" w:cs="Tahoma"/>
                <w:color w:val="0D0D0D" w:themeColor="text1" w:themeTint="F2"/>
                <w:sz w:val="22"/>
                <w:szCs w:val="22"/>
                <w:lang w:val="es-ES_tradnl"/>
              </w:rPr>
              <w:t>Institucional</w:t>
            </w:r>
            <w:r w:rsidR="00824EA5" w:rsidRPr="006F109C">
              <w:rPr>
                <w:rFonts w:ascii="Tahoma" w:hAnsi="Tahoma" w:cs="Tahoma"/>
                <w:color w:val="0D0D0D" w:themeColor="text1" w:themeTint="F2"/>
                <w:sz w:val="22"/>
                <w:szCs w:val="22"/>
                <w:lang w:val="es-ES_tradnl"/>
              </w:rPr>
              <w:t>, c</w:t>
            </w:r>
            <w:r w:rsidR="0035488C" w:rsidRPr="006F109C">
              <w:rPr>
                <w:rFonts w:ascii="Tahoma" w:hAnsi="Tahoma" w:cs="Tahoma"/>
                <w:color w:val="0D0D0D" w:themeColor="text1" w:themeTint="F2"/>
                <w:sz w:val="22"/>
                <w:szCs w:val="22"/>
                <w:lang w:val="es-ES_tradnl"/>
              </w:rPr>
              <w:t>on el fin de saber su ubicación topográfica.</w:t>
            </w:r>
          </w:p>
        </w:tc>
      </w:tr>
      <w:tr w:rsidR="006F109C" w:rsidRPr="006F109C" w:rsidTr="00393D26">
        <w:trPr>
          <w:trHeight w:val="210"/>
          <w:jc w:val="center"/>
        </w:trPr>
        <w:tc>
          <w:tcPr>
            <w:tcW w:w="429" w:type="dxa"/>
            <w:shd w:val="clear" w:color="auto" w:fill="FFFFFF"/>
            <w:vAlign w:val="center"/>
          </w:tcPr>
          <w:p w:rsidR="00824EA5" w:rsidRPr="006F109C" w:rsidRDefault="009F3BF6" w:rsidP="00824EA5">
            <w:pPr>
              <w:autoSpaceDE w:val="0"/>
              <w:autoSpaceDN w:val="0"/>
              <w:adjustRightInd w:val="0"/>
              <w:jc w:val="center"/>
              <w:rPr>
                <w:rFonts w:ascii="Tahoma" w:hAnsi="Tahoma" w:cs="Tahoma"/>
                <w:b/>
                <w:color w:val="0D0D0D" w:themeColor="text1" w:themeTint="F2"/>
                <w:sz w:val="22"/>
                <w:szCs w:val="22"/>
                <w:lang w:val="es-ES_tradnl"/>
              </w:rPr>
            </w:pPr>
            <w:r w:rsidRPr="006F109C">
              <w:rPr>
                <w:rFonts w:ascii="Tahoma" w:hAnsi="Tahoma" w:cs="Tahoma"/>
                <w:b/>
                <w:color w:val="0D0D0D" w:themeColor="text1" w:themeTint="F2"/>
                <w:sz w:val="22"/>
                <w:szCs w:val="22"/>
                <w:lang w:val="es-ES_tradnl"/>
              </w:rPr>
              <w:t>4</w:t>
            </w:r>
          </w:p>
        </w:tc>
        <w:tc>
          <w:tcPr>
            <w:tcW w:w="1701" w:type="dxa"/>
            <w:shd w:val="clear" w:color="auto" w:fill="FFFFFF"/>
            <w:vAlign w:val="center"/>
          </w:tcPr>
          <w:p w:rsidR="00824EA5" w:rsidRPr="006F109C" w:rsidRDefault="002B7373" w:rsidP="00393D26">
            <w:pPr>
              <w:jc w:val="center"/>
              <w:rPr>
                <w:rFonts w:ascii="Tahoma" w:hAnsi="Tahoma" w:cs="Tahoma"/>
                <w:color w:val="0D0D0D" w:themeColor="text1" w:themeTint="F2"/>
                <w:sz w:val="22"/>
                <w:szCs w:val="22"/>
                <w:lang w:val="es-CO"/>
              </w:rPr>
            </w:pPr>
            <w:r w:rsidRPr="006F109C">
              <w:rPr>
                <w:rFonts w:ascii="Tahoma" w:hAnsi="Tahoma" w:cs="Tahoma"/>
                <w:color w:val="0D0D0D" w:themeColor="text1" w:themeTint="F2"/>
                <w:sz w:val="22"/>
                <w:szCs w:val="22"/>
                <w:lang w:val="es-CO"/>
              </w:rPr>
              <w:t>Entregar los documentos o expedientes solicitados</w:t>
            </w:r>
          </w:p>
        </w:tc>
        <w:tc>
          <w:tcPr>
            <w:tcW w:w="1901" w:type="dxa"/>
            <w:shd w:val="clear" w:color="auto" w:fill="FFFFFF"/>
            <w:vAlign w:val="center"/>
          </w:tcPr>
          <w:p w:rsidR="00A92E02" w:rsidRPr="006F109C" w:rsidRDefault="009A55FA" w:rsidP="00393D26">
            <w:pPr>
              <w:jc w:val="center"/>
              <w:rPr>
                <w:rFonts w:ascii="Tahoma" w:hAnsi="Tahoma" w:cs="Tahoma"/>
                <w:color w:val="0D0D0D" w:themeColor="text1" w:themeTint="F2"/>
                <w:sz w:val="22"/>
                <w:szCs w:val="22"/>
                <w:lang w:val="es-CO"/>
              </w:rPr>
            </w:pPr>
            <w:r w:rsidRPr="006F109C">
              <w:rPr>
                <w:rFonts w:ascii="Tahoma" w:hAnsi="Tahoma" w:cs="Tahoma"/>
                <w:color w:val="0D0D0D" w:themeColor="text1" w:themeTint="F2"/>
                <w:sz w:val="22"/>
                <w:szCs w:val="22"/>
                <w:lang w:val="es-CO"/>
              </w:rPr>
              <w:t>Solicitante</w:t>
            </w:r>
          </w:p>
        </w:tc>
        <w:tc>
          <w:tcPr>
            <w:tcW w:w="1686" w:type="dxa"/>
            <w:shd w:val="clear" w:color="auto" w:fill="FFFFFF"/>
            <w:vAlign w:val="center"/>
          </w:tcPr>
          <w:p w:rsidR="00824EA5" w:rsidRPr="006F109C" w:rsidRDefault="00FE0803" w:rsidP="00393D26">
            <w:pPr>
              <w:jc w:val="center"/>
              <w:rPr>
                <w:rFonts w:ascii="Tahoma" w:hAnsi="Tahoma" w:cs="Tahoma"/>
                <w:color w:val="0D0D0D" w:themeColor="text1" w:themeTint="F2"/>
                <w:sz w:val="22"/>
                <w:szCs w:val="22"/>
                <w:lang w:val="es-MX" w:eastAsia="es-MX"/>
              </w:rPr>
            </w:pPr>
            <w:r w:rsidRPr="006F109C">
              <w:rPr>
                <w:rFonts w:ascii="Tahoma" w:hAnsi="Tahoma" w:cs="Tahoma"/>
                <w:color w:val="0D0D0D" w:themeColor="text1" w:themeTint="F2"/>
                <w:sz w:val="22"/>
                <w:szCs w:val="22"/>
                <w:lang w:val="es-MX" w:eastAsia="es-MX"/>
              </w:rPr>
              <w:t>Correo electrónico de ampliación de fecha de préstamo</w:t>
            </w:r>
          </w:p>
          <w:p w:rsidR="00FE0803" w:rsidRPr="006F109C" w:rsidRDefault="00FE0803" w:rsidP="00393D26">
            <w:pPr>
              <w:jc w:val="center"/>
              <w:rPr>
                <w:rFonts w:ascii="Tahoma" w:hAnsi="Tahoma" w:cs="Tahoma"/>
                <w:color w:val="0D0D0D" w:themeColor="text1" w:themeTint="F2"/>
                <w:sz w:val="22"/>
                <w:szCs w:val="22"/>
                <w:lang w:val="es-MX" w:eastAsia="es-MX"/>
              </w:rPr>
            </w:pPr>
          </w:p>
          <w:p w:rsidR="00FE0803" w:rsidRPr="006F109C" w:rsidRDefault="00FE0803" w:rsidP="00393D26">
            <w:pPr>
              <w:jc w:val="center"/>
              <w:rPr>
                <w:rFonts w:ascii="Tahoma" w:hAnsi="Tahoma" w:cs="Tahoma"/>
                <w:color w:val="0D0D0D" w:themeColor="text1" w:themeTint="F2"/>
                <w:sz w:val="22"/>
                <w:szCs w:val="22"/>
                <w:lang w:val="es-MX" w:eastAsia="es-MX"/>
              </w:rPr>
            </w:pPr>
            <w:r w:rsidRPr="006F109C">
              <w:rPr>
                <w:rFonts w:ascii="Tahoma" w:hAnsi="Tahoma" w:cs="Tahoma"/>
                <w:color w:val="0D0D0D" w:themeColor="text1" w:themeTint="F2"/>
                <w:sz w:val="22"/>
                <w:szCs w:val="22"/>
                <w:lang w:val="es-MX" w:eastAsia="es-MX"/>
              </w:rPr>
              <w:t>Acta de entrega de documentos o expedientes prestados a entes judiciales</w:t>
            </w:r>
          </w:p>
          <w:p w:rsidR="00FE0803" w:rsidRPr="006F109C" w:rsidRDefault="00FE0803" w:rsidP="00393D26">
            <w:pPr>
              <w:jc w:val="center"/>
              <w:rPr>
                <w:rFonts w:ascii="Tahoma" w:hAnsi="Tahoma" w:cs="Tahoma"/>
                <w:color w:val="0D0D0D" w:themeColor="text1" w:themeTint="F2"/>
                <w:sz w:val="22"/>
                <w:szCs w:val="22"/>
                <w:lang w:val="es-MX" w:eastAsia="es-MX"/>
              </w:rPr>
            </w:pPr>
          </w:p>
          <w:p w:rsidR="00FE0803" w:rsidRPr="006F109C" w:rsidRDefault="00FE0803" w:rsidP="00393D26">
            <w:pPr>
              <w:jc w:val="center"/>
              <w:rPr>
                <w:rFonts w:ascii="Tahoma" w:hAnsi="Tahoma" w:cs="Tahoma"/>
                <w:color w:val="0D0D0D" w:themeColor="text1" w:themeTint="F2"/>
                <w:sz w:val="22"/>
                <w:szCs w:val="22"/>
                <w:lang w:val="es-MX" w:eastAsia="es-MX"/>
              </w:rPr>
            </w:pPr>
            <w:r w:rsidRPr="006F109C">
              <w:rPr>
                <w:rFonts w:ascii="Tahoma" w:hAnsi="Tahoma" w:cs="Tahoma"/>
                <w:color w:val="0D0D0D" w:themeColor="text1" w:themeTint="F2"/>
                <w:sz w:val="22"/>
                <w:szCs w:val="22"/>
                <w:lang w:val="es-MX" w:eastAsia="es-MX"/>
              </w:rPr>
              <w:t>Inventario Documental de los documentos o expedientes en calidad de préstamo a entes judiciales</w:t>
            </w:r>
          </w:p>
        </w:tc>
        <w:tc>
          <w:tcPr>
            <w:tcW w:w="4063" w:type="dxa"/>
            <w:shd w:val="clear" w:color="auto" w:fill="FFFFFF"/>
            <w:vAlign w:val="center"/>
          </w:tcPr>
          <w:p w:rsidR="00824EA5" w:rsidRPr="006F109C" w:rsidRDefault="009A55FA" w:rsidP="00824EA5">
            <w:pPr>
              <w:autoSpaceDE w:val="0"/>
              <w:autoSpaceDN w:val="0"/>
              <w:adjustRightInd w:val="0"/>
              <w:jc w:val="both"/>
              <w:rPr>
                <w:rFonts w:ascii="Tahoma" w:hAnsi="Tahoma" w:cs="Tahoma"/>
                <w:color w:val="0D0D0D" w:themeColor="text1" w:themeTint="F2"/>
                <w:sz w:val="22"/>
                <w:szCs w:val="22"/>
                <w:lang w:val="es-ES_tradnl"/>
              </w:rPr>
            </w:pPr>
            <w:r w:rsidRPr="006F109C">
              <w:rPr>
                <w:rFonts w:ascii="Tahoma" w:hAnsi="Tahoma" w:cs="Tahoma"/>
                <w:color w:val="0D0D0D" w:themeColor="text1" w:themeTint="F2"/>
                <w:sz w:val="22"/>
                <w:szCs w:val="22"/>
                <w:lang w:val="es-ES_tradnl"/>
              </w:rPr>
              <w:t>Se entrega por el profesional de apoyo a gestión documental</w:t>
            </w:r>
            <w:r w:rsidR="00824EA5" w:rsidRPr="006F109C">
              <w:rPr>
                <w:rFonts w:ascii="Tahoma" w:hAnsi="Tahoma" w:cs="Tahoma"/>
                <w:color w:val="0D0D0D" w:themeColor="text1" w:themeTint="F2"/>
                <w:sz w:val="22"/>
                <w:szCs w:val="22"/>
                <w:lang w:val="es-ES_tradnl"/>
              </w:rPr>
              <w:t xml:space="preserve"> </w:t>
            </w:r>
            <w:r w:rsidRPr="006F109C">
              <w:rPr>
                <w:rFonts w:ascii="Tahoma" w:hAnsi="Tahoma" w:cs="Tahoma"/>
                <w:color w:val="0D0D0D" w:themeColor="text1" w:themeTint="F2"/>
                <w:sz w:val="22"/>
                <w:szCs w:val="22"/>
                <w:lang w:val="es-ES_tradnl"/>
              </w:rPr>
              <w:t xml:space="preserve">el </w:t>
            </w:r>
            <w:r w:rsidR="00824EA5" w:rsidRPr="006F109C">
              <w:rPr>
                <w:rFonts w:ascii="Tahoma" w:hAnsi="Tahoma" w:cs="Tahoma"/>
                <w:color w:val="0D0D0D" w:themeColor="text1" w:themeTint="F2"/>
                <w:sz w:val="22"/>
                <w:szCs w:val="22"/>
                <w:lang w:val="es-ES_tradnl"/>
              </w:rPr>
              <w:t xml:space="preserve">documento o expediente </w:t>
            </w:r>
            <w:r w:rsidRPr="006F109C">
              <w:rPr>
                <w:rFonts w:ascii="Tahoma" w:hAnsi="Tahoma" w:cs="Tahoma"/>
                <w:color w:val="0D0D0D" w:themeColor="text1" w:themeTint="F2"/>
                <w:sz w:val="22"/>
                <w:szCs w:val="22"/>
                <w:lang w:val="es-ES_tradnl"/>
              </w:rPr>
              <w:t xml:space="preserve">al solicitante tal </w:t>
            </w:r>
            <w:r w:rsidR="00531537" w:rsidRPr="006F109C">
              <w:rPr>
                <w:rFonts w:ascii="Tahoma" w:hAnsi="Tahoma" w:cs="Tahoma"/>
                <w:color w:val="0D0D0D" w:themeColor="text1" w:themeTint="F2"/>
                <w:sz w:val="22"/>
                <w:szCs w:val="22"/>
                <w:lang w:val="es-ES_tradnl"/>
              </w:rPr>
              <w:t>como lo estipule en la solicitud</w:t>
            </w:r>
            <w:r w:rsidR="00691C44" w:rsidRPr="006F109C">
              <w:rPr>
                <w:rFonts w:ascii="Tahoma" w:hAnsi="Tahoma" w:cs="Tahoma"/>
                <w:color w:val="0D0D0D" w:themeColor="text1" w:themeTint="F2"/>
                <w:sz w:val="22"/>
                <w:szCs w:val="22"/>
                <w:lang w:val="es-ES_tradnl"/>
              </w:rPr>
              <w:t>: consulta en sala, préstamo documental, envío por correo electrónico o fotocopia.</w:t>
            </w:r>
            <w:r w:rsidR="00531537" w:rsidRPr="006F109C">
              <w:rPr>
                <w:rFonts w:ascii="Tahoma" w:hAnsi="Tahoma" w:cs="Tahoma"/>
                <w:color w:val="0D0D0D" w:themeColor="text1" w:themeTint="F2"/>
                <w:sz w:val="22"/>
                <w:szCs w:val="22"/>
                <w:lang w:val="es-ES_tradnl"/>
              </w:rPr>
              <w:t xml:space="preserve"> </w:t>
            </w:r>
          </w:p>
          <w:p w:rsidR="00824EA5" w:rsidRPr="006F109C" w:rsidRDefault="00824EA5" w:rsidP="00824EA5">
            <w:pPr>
              <w:autoSpaceDE w:val="0"/>
              <w:autoSpaceDN w:val="0"/>
              <w:adjustRightInd w:val="0"/>
              <w:jc w:val="both"/>
              <w:rPr>
                <w:rFonts w:ascii="Tahoma" w:hAnsi="Tahoma" w:cs="Tahoma"/>
                <w:color w:val="0D0D0D" w:themeColor="text1" w:themeTint="F2"/>
                <w:sz w:val="22"/>
                <w:szCs w:val="22"/>
                <w:lang w:val="es-ES_tradnl"/>
              </w:rPr>
            </w:pPr>
          </w:p>
          <w:p w:rsidR="00824EA5" w:rsidRPr="006F109C" w:rsidRDefault="00824EA5" w:rsidP="00824EA5">
            <w:pPr>
              <w:autoSpaceDE w:val="0"/>
              <w:autoSpaceDN w:val="0"/>
              <w:adjustRightInd w:val="0"/>
              <w:jc w:val="both"/>
              <w:rPr>
                <w:rFonts w:ascii="Tahoma" w:hAnsi="Tahoma" w:cs="Tahoma"/>
                <w:color w:val="0D0D0D" w:themeColor="text1" w:themeTint="F2"/>
                <w:sz w:val="22"/>
                <w:szCs w:val="22"/>
                <w:lang w:val="es-ES_tradnl"/>
              </w:rPr>
            </w:pPr>
            <w:r w:rsidRPr="006F109C">
              <w:rPr>
                <w:rFonts w:ascii="Tahoma" w:hAnsi="Tahoma" w:cs="Tahoma"/>
                <w:color w:val="0D0D0D" w:themeColor="text1" w:themeTint="F2"/>
                <w:sz w:val="22"/>
                <w:szCs w:val="22"/>
                <w:lang w:val="es-ES_tradnl"/>
              </w:rPr>
              <w:t>Si el solicitante requiere fotocopias, el costo de éstas deberá</w:t>
            </w:r>
            <w:r w:rsidR="00B705A0" w:rsidRPr="006F109C">
              <w:rPr>
                <w:rFonts w:ascii="Tahoma" w:hAnsi="Tahoma" w:cs="Tahoma"/>
                <w:color w:val="0D0D0D" w:themeColor="text1" w:themeTint="F2"/>
                <w:sz w:val="22"/>
                <w:szCs w:val="22"/>
                <w:lang w:val="es-ES_tradnl"/>
              </w:rPr>
              <w:t xml:space="preserve"> ser asumido por él mismo.</w:t>
            </w:r>
          </w:p>
          <w:p w:rsidR="00824EA5" w:rsidRPr="006F109C" w:rsidRDefault="00824EA5" w:rsidP="00824EA5">
            <w:pPr>
              <w:autoSpaceDE w:val="0"/>
              <w:autoSpaceDN w:val="0"/>
              <w:adjustRightInd w:val="0"/>
              <w:jc w:val="both"/>
              <w:rPr>
                <w:rFonts w:ascii="Tahoma" w:hAnsi="Tahoma" w:cs="Tahoma"/>
                <w:color w:val="0D0D0D" w:themeColor="text1" w:themeTint="F2"/>
                <w:sz w:val="22"/>
                <w:szCs w:val="22"/>
                <w:lang w:val="es-ES_tradnl"/>
              </w:rPr>
            </w:pPr>
          </w:p>
          <w:p w:rsidR="00824EA5" w:rsidRPr="006F109C" w:rsidRDefault="00824EA5" w:rsidP="00824EA5">
            <w:pPr>
              <w:autoSpaceDE w:val="0"/>
              <w:autoSpaceDN w:val="0"/>
              <w:adjustRightInd w:val="0"/>
              <w:jc w:val="both"/>
              <w:rPr>
                <w:rFonts w:ascii="Tahoma" w:hAnsi="Tahoma" w:cs="Tahoma"/>
                <w:color w:val="0D0D0D" w:themeColor="text1" w:themeTint="F2"/>
                <w:sz w:val="22"/>
                <w:szCs w:val="22"/>
                <w:lang w:val="es-ES_tradnl"/>
              </w:rPr>
            </w:pPr>
            <w:r w:rsidRPr="006F109C">
              <w:rPr>
                <w:rFonts w:ascii="Tahoma" w:hAnsi="Tahoma" w:cs="Tahoma"/>
                <w:color w:val="0D0D0D" w:themeColor="text1" w:themeTint="F2"/>
                <w:sz w:val="22"/>
                <w:szCs w:val="22"/>
                <w:lang w:val="es-ES_tradnl"/>
              </w:rPr>
              <w:t>Si es para présta</w:t>
            </w:r>
            <w:r w:rsidR="00393D26" w:rsidRPr="006F109C">
              <w:rPr>
                <w:rFonts w:ascii="Tahoma" w:hAnsi="Tahoma" w:cs="Tahoma"/>
                <w:color w:val="0D0D0D" w:themeColor="text1" w:themeTint="F2"/>
                <w:sz w:val="22"/>
                <w:szCs w:val="22"/>
                <w:lang w:val="es-ES_tradnl"/>
              </w:rPr>
              <w:t>mo interno (entre oficinas de UNINAVARRA</w:t>
            </w:r>
            <w:r w:rsidRPr="006F109C">
              <w:rPr>
                <w:rFonts w:ascii="Tahoma" w:hAnsi="Tahoma" w:cs="Tahoma"/>
                <w:color w:val="0D0D0D" w:themeColor="text1" w:themeTint="F2"/>
                <w:sz w:val="22"/>
                <w:szCs w:val="22"/>
                <w:lang w:val="es-ES_tradnl"/>
              </w:rPr>
              <w:t xml:space="preserve">) se procederá a diligenciar el ítem 2 del </w:t>
            </w:r>
            <w:r w:rsidR="002801A3" w:rsidRPr="006F109C">
              <w:rPr>
                <w:rFonts w:ascii="Tahoma" w:hAnsi="Tahoma" w:cs="Tahoma"/>
                <w:color w:val="0D0D0D" w:themeColor="text1" w:themeTint="F2"/>
                <w:sz w:val="22"/>
                <w:szCs w:val="22"/>
                <w:lang w:val="es-ES_tradnl"/>
              </w:rPr>
              <w:t>Formato inicial,</w:t>
            </w:r>
            <w:r w:rsidRPr="006F109C">
              <w:rPr>
                <w:rFonts w:ascii="Tahoma" w:hAnsi="Tahoma" w:cs="Tahoma"/>
                <w:color w:val="0D0D0D" w:themeColor="text1" w:themeTint="F2"/>
                <w:sz w:val="22"/>
                <w:szCs w:val="22"/>
                <w:lang w:val="es-ES_tradnl"/>
              </w:rPr>
              <w:t xml:space="preserve"> estableciendo fecha de devolución de los mismos. En caso de </w:t>
            </w:r>
            <w:r w:rsidR="00FD1481" w:rsidRPr="006F109C">
              <w:rPr>
                <w:rFonts w:ascii="Tahoma" w:hAnsi="Tahoma" w:cs="Tahoma"/>
                <w:color w:val="0D0D0D" w:themeColor="text1" w:themeTint="F2"/>
                <w:sz w:val="22"/>
                <w:szCs w:val="22"/>
                <w:lang w:val="es-ES_tradnl"/>
              </w:rPr>
              <w:t>que se requiera ampliar la fecha de devolución</w:t>
            </w:r>
            <w:r w:rsidRPr="006F109C">
              <w:rPr>
                <w:rFonts w:ascii="Tahoma" w:hAnsi="Tahoma" w:cs="Tahoma"/>
                <w:color w:val="0D0D0D" w:themeColor="text1" w:themeTint="F2"/>
                <w:sz w:val="22"/>
                <w:szCs w:val="22"/>
                <w:lang w:val="es-ES_tradnl"/>
              </w:rPr>
              <w:t xml:space="preserve">, </w:t>
            </w:r>
            <w:r w:rsidR="00FA6CE3" w:rsidRPr="006F109C">
              <w:rPr>
                <w:rFonts w:ascii="Tahoma" w:hAnsi="Tahoma" w:cs="Tahoma"/>
                <w:color w:val="0D0D0D" w:themeColor="text1" w:themeTint="F2"/>
                <w:sz w:val="22"/>
                <w:szCs w:val="22"/>
                <w:lang w:val="es-ES_tradnl"/>
              </w:rPr>
              <w:t xml:space="preserve">ésta deberá solicitarse al correo </w:t>
            </w:r>
            <w:hyperlink r:id="rId8" w:history="1">
              <w:r w:rsidR="00FA6CE3" w:rsidRPr="006F109C">
                <w:rPr>
                  <w:rStyle w:val="Hipervnculo"/>
                  <w:rFonts w:ascii="Tahoma" w:hAnsi="Tahoma" w:cs="Tahoma"/>
                  <w:color w:val="0D0D0D" w:themeColor="text1" w:themeTint="F2"/>
                  <w:sz w:val="22"/>
                  <w:szCs w:val="22"/>
                  <w:lang w:val="es-ES_tradnl"/>
                </w:rPr>
                <w:t>gestiondocumental@uninavarra.edu.co</w:t>
              </w:r>
            </w:hyperlink>
            <w:r w:rsidR="00FA6CE3" w:rsidRPr="006F109C">
              <w:rPr>
                <w:rFonts w:ascii="Tahoma" w:hAnsi="Tahoma" w:cs="Tahoma"/>
                <w:color w:val="0D0D0D" w:themeColor="text1" w:themeTint="F2"/>
                <w:sz w:val="22"/>
                <w:szCs w:val="22"/>
                <w:lang w:val="es-ES_tradnl"/>
              </w:rPr>
              <w:t xml:space="preserve"> </w:t>
            </w:r>
          </w:p>
          <w:p w:rsidR="00824EA5" w:rsidRPr="006F109C" w:rsidRDefault="00824EA5" w:rsidP="00824EA5">
            <w:pPr>
              <w:autoSpaceDE w:val="0"/>
              <w:autoSpaceDN w:val="0"/>
              <w:adjustRightInd w:val="0"/>
              <w:jc w:val="both"/>
              <w:rPr>
                <w:rFonts w:ascii="Tahoma" w:hAnsi="Tahoma" w:cs="Tahoma"/>
                <w:color w:val="0D0D0D" w:themeColor="text1" w:themeTint="F2"/>
                <w:sz w:val="22"/>
                <w:szCs w:val="22"/>
                <w:lang w:val="es-ES_tradnl"/>
              </w:rPr>
            </w:pPr>
          </w:p>
          <w:p w:rsidR="00393D26" w:rsidRPr="006F109C" w:rsidRDefault="00393D26" w:rsidP="00824EA5">
            <w:pPr>
              <w:autoSpaceDE w:val="0"/>
              <w:autoSpaceDN w:val="0"/>
              <w:adjustRightInd w:val="0"/>
              <w:jc w:val="both"/>
              <w:rPr>
                <w:rFonts w:ascii="Tahoma" w:hAnsi="Tahoma" w:cs="Tahoma"/>
                <w:b/>
                <w:color w:val="0D0D0D" w:themeColor="text1" w:themeTint="F2"/>
                <w:sz w:val="22"/>
                <w:szCs w:val="22"/>
                <w:lang w:val="es-ES_tradnl"/>
              </w:rPr>
            </w:pPr>
            <w:r w:rsidRPr="006F109C">
              <w:rPr>
                <w:rFonts w:ascii="Tahoma" w:hAnsi="Tahoma" w:cs="Tahoma"/>
                <w:b/>
                <w:color w:val="0D0D0D" w:themeColor="text1" w:themeTint="F2"/>
                <w:sz w:val="22"/>
                <w:szCs w:val="22"/>
                <w:lang w:val="es-ES_tradnl"/>
              </w:rPr>
              <w:t>Nota:</w:t>
            </w:r>
          </w:p>
          <w:p w:rsidR="00824EA5" w:rsidRPr="006F109C" w:rsidRDefault="00824EA5" w:rsidP="00393D26">
            <w:pPr>
              <w:pStyle w:val="Prrafodelista"/>
              <w:numPr>
                <w:ilvl w:val="0"/>
                <w:numId w:val="24"/>
              </w:numPr>
              <w:autoSpaceDE w:val="0"/>
              <w:autoSpaceDN w:val="0"/>
              <w:adjustRightInd w:val="0"/>
              <w:jc w:val="both"/>
              <w:rPr>
                <w:rFonts w:ascii="Tahoma" w:hAnsi="Tahoma" w:cs="Tahoma"/>
                <w:color w:val="0D0D0D" w:themeColor="text1" w:themeTint="F2"/>
                <w:sz w:val="22"/>
                <w:szCs w:val="22"/>
                <w:lang w:val="es-ES_tradnl"/>
              </w:rPr>
            </w:pPr>
            <w:r w:rsidRPr="006F109C">
              <w:rPr>
                <w:rFonts w:ascii="Tahoma" w:hAnsi="Tahoma" w:cs="Tahoma"/>
                <w:color w:val="0D0D0D" w:themeColor="text1" w:themeTint="F2"/>
                <w:sz w:val="22"/>
                <w:szCs w:val="22"/>
                <w:lang w:val="es-ES_tradnl"/>
              </w:rPr>
              <w:t xml:space="preserve">Todos los documentos prestados internamente, deberán ser devueltos al Archivo </w:t>
            </w:r>
            <w:r w:rsidR="002B45DB" w:rsidRPr="006F109C">
              <w:rPr>
                <w:rFonts w:ascii="Tahoma" w:hAnsi="Tahoma" w:cs="Tahoma"/>
                <w:color w:val="0D0D0D" w:themeColor="text1" w:themeTint="F2"/>
                <w:sz w:val="22"/>
                <w:szCs w:val="22"/>
                <w:lang w:val="es-ES_tradnl"/>
              </w:rPr>
              <w:t>Institucional</w:t>
            </w:r>
            <w:r w:rsidRPr="006F109C">
              <w:rPr>
                <w:rFonts w:ascii="Tahoma" w:hAnsi="Tahoma" w:cs="Tahoma"/>
                <w:color w:val="0D0D0D" w:themeColor="text1" w:themeTint="F2"/>
                <w:sz w:val="22"/>
                <w:szCs w:val="22"/>
                <w:lang w:val="es-ES_tradnl"/>
              </w:rPr>
              <w:t xml:space="preserve"> en su totalidad, en la fecha estipulada, de lo contrario serán reportados a la Oficina de </w:t>
            </w:r>
            <w:r w:rsidR="00691C44" w:rsidRPr="006F109C">
              <w:rPr>
                <w:rFonts w:ascii="Tahoma" w:hAnsi="Tahoma" w:cs="Tahoma"/>
                <w:color w:val="0D0D0D" w:themeColor="text1" w:themeTint="F2"/>
                <w:sz w:val="22"/>
                <w:szCs w:val="22"/>
                <w:lang w:val="es-ES_tradnl"/>
              </w:rPr>
              <w:t>Secretaria General</w:t>
            </w:r>
            <w:r w:rsidRPr="006F109C">
              <w:rPr>
                <w:rFonts w:ascii="Tahoma" w:hAnsi="Tahoma" w:cs="Tahoma"/>
                <w:color w:val="0D0D0D" w:themeColor="text1" w:themeTint="F2"/>
                <w:sz w:val="22"/>
                <w:szCs w:val="22"/>
                <w:lang w:val="es-ES_tradnl"/>
              </w:rPr>
              <w:t>.</w:t>
            </w:r>
          </w:p>
          <w:p w:rsidR="00824EA5" w:rsidRPr="006F109C" w:rsidRDefault="00824EA5" w:rsidP="00824EA5">
            <w:pPr>
              <w:autoSpaceDE w:val="0"/>
              <w:autoSpaceDN w:val="0"/>
              <w:adjustRightInd w:val="0"/>
              <w:jc w:val="both"/>
              <w:rPr>
                <w:rFonts w:ascii="Tahoma" w:hAnsi="Tahoma" w:cs="Tahoma"/>
                <w:color w:val="0D0D0D" w:themeColor="text1" w:themeTint="F2"/>
                <w:sz w:val="22"/>
                <w:szCs w:val="22"/>
                <w:lang w:val="es-ES_tradnl"/>
              </w:rPr>
            </w:pPr>
          </w:p>
          <w:p w:rsidR="00393D26" w:rsidRPr="006F109C" w:rsidRDefault="00E66303" w:rsidP="00B614EB">
            <w:pPr>
              <w:pStyle w:val="Prrafodelista"/>
              <w:numPr>
                <w:ilvl w:val="0"/>
                <w:numId w:val="24"/>
              </w:numPr>
              <w:autoSpaceDE w:val="0"/>
              <w:autoSpaceDN w:val="0"/>
              <w:adjustRightInd w:val="0"/>
              <w:jc w:val="both"/>
              <w:rPr>
                <w:rFonts w:ascii="Tahoma" w:hAnsi="Tahoma" w:cs="Tahoma"/>
                <w:color w:val="0D0D0D" w:themeColor="text1" w:themeTint="F2"/>
                <w:sz w:val="22"/>
                <w:szCs w:val="22"/>
                <w:lang w:val="es-ES_tradnl"/>
              </w:rPr>
            </w:pPr>
            <w:r w:rsidRPr="006F109C">
              <w:rPr>
                <w:rFonts w:ascii="Tahoma" w:hAnsi="Tahoma" w:cs="Tahoma"/>
                <w:color w:val="0D0D0D" w:themeColor="text1" w:themeTint="F2"/>
                <w:sz w:val="22"/>
                <w:szCs w:val="22"/>
                <w:lang w:val="es-ES_tradnl"/>
              </w:rPr>
              <w:t xml:space="preserve">En caso de retiro del documento o expediente por orden judicial, se deberá solicitar Oficio con el requerimiento por parte del organismo judicial, se deberá levantar Acta de entrega de los mismos, firmada por el Secretario General de la </w:t>
            </w:r>
            <w:r w:rsidR="00393D26" w:rsidRPr="006F109C">
              <w:rPr>
                <w:rFonts w:ascii="Tahoma" w:hAnsi="Tahoma" w:cs="Tahoma"/>
                <w:color w:val="0D0D0D" w:themeColor="text1" w:themeTint="F2"/>
                <w:sz w:val="22"/>
                <w:szCs w:val="22"/>
                <w:lang w:val="es-ES_tradnl"/>
              </w:rPr>
              <w:t>institución</w:t>
            </w:r>
            <w:r w:rsidRPr="006F109C">
              <w:rPr>
                <w:rFonts w:ascii="Tahoma" w:hAnsi="Tahoma" w:cs="Tahoma"/>
                <w:color w:val="0D0D0D" w:themeColor="text1" w:themeTint="F2"/>
                <w:sz w:val="22"/>
                <w:szCs w:val="22"/>
                <w:lang w:val="es-ES_tradnl"/>
              </w:rPr>
              <w:t xml:space="preserve"> y delegado del Organismo Judicial; se estipulará fecha de devolución, se ad</w:t>
            </w:r>
            <w:r w:rsidR="00393D26" w:rsidRPr="006F109C">
              <w:rPr>
                <w:rFonts w:ascii="Tahoma" w:hAnsi="Tahoma" w:cs="Tahoma"/>
                <w:color w:val="0D0D0D" w:themeColor="text1" w:themeTint="F2"/>
                <w:sz w:val="22"/>
                <w:szCs w:val="22"/>
                <w:lang w:val="es-ES_tradnl"/>
              </w:rPr>
              <w:t xml:space="preserve">juntará inventario documental; la institución </w:t>
            </w:r>
            <w:r w:rsidRPr="006F109C">
              <w:rPr>
                <w:rFonts w:ascii="Tahoma" w:hAnsi="Tahoma" w:cs="Tahoma"/>
                <w:color w:val="0D0D0D" w:themeColor="text1" w:themeTint="F2"/>
                <w:sz w:val="22"/>
                <w:szCs w:val="22"/>
                <w:lang w:val="es-ES_tradnl"/>
              </w:rPr>
              <w:t>deberá dejar escaneados los expedientes, en aras de garantizar su recuperación en caso de pérdida o no devolución.</w:t>
            </w:r>
          </w:p>
          <w:p w:rsidR="00393D26" w:rsidRPr="006F109C" w:rsidRDefault="00393D26" w:rsidP="00393D26">
            <w:pPr>
              <w:pStyle w:val="Prrafodelista"/>
              <w:rPr>
                <w:rFonts w:ascii="Tahoma" w:hAnsi="Tahoma" w:cs="Tahoma"/>
                <w:color w:val="0D0D0D" w:themeColor="text1" w:themeTint="F2"/>
                <w:sz w:val="22"/>
                <w:szCs w:val="22"/>
                <w:lang w:val="es-ES_tradnl"/>
              </w:rPr>
            </w:pPr>
          </w:p>
          <w:p w:rsidR="00D07905" w:rsidRPr="006F109C" w:rsidRDefault="00E66303" w:rsidP="00393D26">
            <w:pPr>
              <w:pStyle w:val="Prrafodelista"/>
              <w:autoSpaceDE w:val="0"/>
              <w:autoSpaceDN w:val="0"/>
              <w:adjustRightInd w:val="0"/>
              <w:jc w:val="both"/>
              <w:rPr>
                <w:rFonts w:ascii="Tahoma" w:hAnsi="Tahoma" w:cs="Tahoma"/>
                <w:color w:val="0D0D0D" w:themeColor="text1" w:themeTint="F2"/>
                <w:sz w:val="22"/>
                <w:szCs w:val="22"/>
                <w:lang w:val="es-ES_tradnl"/>
              </w:rPr>
            </w:pPr>
            <w:r w:rsidRPr="006F109C">
              <w:rPr>
                <w:rFonts w:ascii="Tahoma" w:hAnsi="Tahoma" w:cs="Tahoma"/>
                <w:color w:val="0D0D0D" w:themeColor="text1" w:themeTint="F2"/>
                <w:sz w:val="22"/>
                <w:szCs w:val="22"/>
                <w:lang w:val="es-ES_tradnl"/>
              </w:rPr>
              <w:t xml:space="preserve">Si el organismo judicial por alguna razón no hace devolución de los documentos o expedientes, </w:t>
            </w:r>
            <w:r w:rsidR="00393D26" w:rsidRPr="006F109C">
              <w:rPr>
                <w:rFonts w:ascii="Tahoma" w:hAnsi="Tahoma" w:cs="Tahoma"/>
                <w:color w:val="0D0D0D" w:themeColor="text1" w:themeTint="F2"/>
                <w:sz w:val="22"/>
                <w:szCs w:val="22"/>
                <w:lang w:val="es-ES_tradnl"/>
              </w:rPr>
              <w:t>la institución</w:t>
            </w:r>
            <w:r w:rsidRPr="006F109C">
              <w:rPr>
                <w:rFonts w:ascii="Tahoma" w:hAnsi="Tahoma" w:cs="Tahoma"/>
                <w:color w:val="0D0D0D" w:themeColor="text1" w:themeTint="F2"/>
                <w:sz w:val="22"/>
                <w:szCs w:val="22"/>
                <w:lang w:val="es-ES_tradnl"/>
              </w:rPr>
              <w:t xml:space="preserve"> procederá a denunciar su pérdida ante las autoridades competentes.</w:t>
            </w:r>
          </w:p>
        </w:tc>
      </w:tr>
      <w:tr w:rsidR="006F109C" w:rsidRPr="006F109C" w:rsidTr="00D07905">
        <w:trPr>
          <w:trHeight w:val="210"/>
          <w:jc w:val="center"/>
        </w:trPr>
        <w:tc>
          <w:tcPr>
            <w:tcW w:w="429" w:type="dxa"/>
            <w:shd w:val="clear" w:color="auto" w:fill="FFFFFF"/>
            <w:vAlign w:val="center"/>
          </w:tcPr>
          <w:p w:rsidR="009329AF" w:rsidRPr="006F109C" w:rsidRDefault="009F3BF6" w:rsidP="00824EA5">
            <w:pPr>
              <w:autoSpaceDE w:val="0"/>
              <w:autoSpaceDN w:val="0"/>
              <w:adjustRightInd w:val="0"/>
              <w:jc w:val="center"/>
              <w:rPr>
                <w:rFonts w:ascii="Tahoma" w:hAnsi="Tahoma" w:cs="Tahoma"/>
                <w:b/>
                <w:color w:val="0D0D0D" w:themeColor="text1" w:themeTint="F2"/>
                <w:sz w:val="22"/>
                <w:szCs w:val="22"/>
                <w:lang w:val="es-ES_tradnl"/>
              </w:rPr>
            </w:pPr>
            <w:r w:rsidRPr="006F109C">
              <w:rPr>
                <w:rFonts w:ascii="Tahoma" w:hAnsi="Tahoma" w:cs="Tahoma"/>
                <w:b/>
                <w:color w:val="0D0D0D" w:themeColor="text1" w:themeTint="F2"/>
                <w:sz w:val="22"/>
                <w:szCs w:val="22"/>
                <w:lang w:val="es-ES_tradnl"/>
              </w:rPr>
              <w:t>5</w:t>
            </w:r>
          </w:p>
        </w:tc>
        <w:tc>
          <w:tcPr>
            <w:tcW w:w="1701" w:type="dxa"/>
            <w:shd w:val="clear" w:color="auto" w:fill="FFFFFF"/>
            <w:vAlign w:val="center"/>
          </w:tcPr>
          <w:p w:rsidR="009329AF" w:rsidRPr="006F109C" w:rsidRDefault="009329AF" w:rsidP="00390F41">
            <w:pPr>
              <w:jc w:val="center"/>
              <w:rPr>
                <w:rFonts w:ascii="Tahoma" w:hAnsi="Tahoma" w:cs="Tahoma"/>
                <w:color w:val="0D0D0D" w:themeColor="text1" w:themeTint="F2"/>
                <w:sz w:val="22"/>
                <w:szCs w:val="22"/>
                <w:lang w:val="es-CO"/>
              </w:rPr>
            </w:pPr>
            <w:r w:rsidRPr="006F109C">
              <w:rPr>
                <w:rFonts w:ascii="Tahoma" w:hAnsi="Tahoma" w:cs="Tahoma"/>
                <w:color w:val="0D0D0D" w:themeColor="text1" w:themeTint="F2"/>
                <w:sz w:val="22"/>
                <w:szCs w:val="22"/>
                <w:lang w:val="es-CO"/>
              </w:rPr>
              <w:t>Control</w:t>
            </w:r>
            <w:r w:rsidR="00A365B3" w:rsidRPr="006F109C">
              <w:rPr>
                <w:rFonts w:ascii="Tahoma" w:hAnsi="Tahoma" w:cs="Tahoma"/>
                <w:color w:val="0D0D0D" w:themeColor="text1" w:themeTint="F2"/>
                <w:sz w:val="22"/>
                <w:szCs w:val="22"/>
                <w:lang w:val="es-CO"/>
              </w:rPr>
              <w:t>ar</w:t>
            </w:r>
            <w:r w:rsidRPr="006F109C">
              <w:rPr>
                <w:rFonts w:ascii="Tahoma" w:hAnsi="Tahoma" w:cs="Tahoma"/>
                <w:color w:val="0D0D0D" w:themeColor="text1" w:themeTint="F2"/>
                <w:sz w:val="22"/>
                <w:szCs w:val="22"/>
                <w:lang w:val="es-CO"/>
              </w:rPr>
              <w:t xml:space="preserve"> </w:t>
            </w:r>
            <w:r w:rsidR="00A365B3" w:rsidRPr="006F109C">
              <w:rPr>
                <w:rFonts w:ascii="Tahoma" w:hAnsi="Tahoma" w:cs="Tahoma"/>
                <w:color w:val="0D0D0D" w:themeColor="text1" w:themeTint="F2"/>
                <w:sz w:val="22"/>
                <w:szCs w:val="22"/>
                <w:lang w:val="es-CO"/>
              </w:rPr>
              <w:t>los</w:t>
            </w:r>
            <w:r w:rsidRPr="006F109C">
              <w:rPr>
                <w:rFonts w:ascii="Tahoma" w:hAnsi="Tahoma" w:cs="Tahoma"/>
                <w:color w:val="0D0D0D" w:themeColor="text1" w:themeTint="F2"/>
                <w:sz w:val="22"/>
                <w:szCs w:val="22"/>
                <w:lang w:val="es-CO"/>
              </w:rPr>
              <w:t xml:space="preserve"> préstamos documentales</w:t>
            </w:r>
          </w:p>
        </w:tc>
        <w:tc>
          <w:tcPr>
            <w:tcW w:w="1901" w:type="dxa"/>
            <w:shd w:val="clear" w:color="auto" w:fill="FFFFFF"/>
            <w:vAlign w:val="center"/>
          </w:tcPr>
          <w:p w:rsidR="009329AF" w:rsidRPr="006F109C" w:rsidRDefault="00393D26" w:rsidP="00393D26">
            <w:pPr>
              <w:jc w:val="center"/>
              <w:rPr>
                <w:rFonts w:ascii="Tahoma" w:hAnsi="Tahoma" w:cs="Tahoma"/>
                <w:color w:val="0D0D0D" w:themeColor="text1" w:themeTint="F2"/>
                <w:sz w:val="22"/>
                <w:szCs w:val="22"/>
                <w:lang w:val="es-CO"/>
              </w:rPr>
            </w:pPr>
            <w:r w:rsidRPr="006F109C">
              <w:rPr>
                <w:rFonts w:ascii="Tahoma" w:hAnsi="Tahoma" w:cs="Tahoma"/>
                <w:color w:val="0D0D0D" w:themeColor="text1" w:themeTint="F2"/>
                <w:sz w:val="22"/>
                <w:szCs w:val="22"/>
                <w:lang w:val="es-CO"/>
              </w:rPr>
              <w:t>Profesional Apoyo Gestión Documental</w:t>
            </w:r>
          </w:p>
        </w:tc>
        <w:tc>
          <w:tcPr>
            <w:tcW w:w="1686" w:type="dxa"/>
            <w:shd w:val="clear" w:color="auto" w:fill="FFFFFF"/>
            <w:vAlign w:val="center"/>
          </w:tcPr>
          <w:p w:rsidR="009329AF" w:rsidRPr="006F109C" w:rsidRDefault="00551077" w:rsidP="00393D26">
            <w:pPr>
              <w:jc w:val="center"/>
              <w:rPr>
                <w:rFonts w:ascii="Tahoma" w:hAnsi="Tahoma" w:cs="Tahoma"/>
                <w:color w:val="0D0D0D" w:themeColor="text1" w:themeTint="F2"/>
                <w:sz w:val="22"/>
                <w:szCs w:val="22"/>
                <w:lang w:val="es-MX" w:eastAsia="es-MX"/>
              </w:rPr>
            </w:pPr>
            <w:r w:rsidRPr="006F109C">
              <w:rPr>
                <w:rFonts w:ascii="Tahoma" w:hAnsi="Tahoma" w:cs="Tahoma"/>
                <w:color w:val="0D0D0D" w:themeColor="text1" w:themeTint="F2"/>
                <w:sz w:val="22"/>
                <w:szCs w:val="22"/>
                <w:lang w:val="es-MX" w:eastAsia="es-MX"/>
              </w:rPr>
              <w:t>Inventario Documental digital</w:t>
            </w:r>
          </w:p>
          <w:p w:rsidR="00D634F4" w:rsidRPr="006F109C" w:rsidRDefault="00D634F4" w:rsidP="00393D26">
            <w:pPr>
              <w:jc w:val="center"/>
              <w:rPr>
                <w:rFonts w:ascii="Tahoma" w:hAnsi="Tahoma" w:cs="Tahoma"/>
                <w:color w:val="0D0D0D" w:themeColor="text1" w:themeTint="F2"/>
                <w:sz w:val="22"/>
                <w:szCs w:val="22"/>
                <w:lang w:val="es-MX" w:eastAsia="es-MX"/>
              </w:rPr>
            </w:pPr>
          </w:p>
          <w:p w:rsidR="00D634F4" w:rsidRPr="006F109C" w:rsidRDefault="00D634F4" w:rsidP="00393D26">
            <w:pPr>
              <w:jc w:val="center"/>
              <w:rPr>
                <w:rFonts w:ascii="Tahoma" w:hAnsi="Tahoma" w:cs="Tahoma"/>
                <w:color w:val="0D0D0D" w:themeColor="text1" w:themeTint="F2"/>
                <w:sz w:val="22"/>
                <w:szCs w:val="22"/>
                <w:lang w:val="es-MX" w:eastAsia="es-MX"/>
              </w:rPr>
            </w:pPr>
            <w:r w:rsidRPr="006F109C">
              <w:rPr>
                <w:rFonts w:ascii="Tahoma" w:hAnsi="Tahoma" w:cs="Tahoma"/>
                <w:color w:val="0D0D0D" w:themeColor="text1" w:themeTint="F2"/>
                <w:sz w:val="22"/>
                <w:szCs w:val="22"/>
                <w:lang w:val="es-MX" w:eastAsia="es-MX"/>
              </w:rPr>
              <w:t>Correo electrónico</w:t>
            </w:r>
          </w:p>
        </w:tc>
        <w:tc>
          <w:tcPr>
            <w:tcW w:w="4063" w:type="dxa"/>
            <w:shd w:val="clear" w:color="auto" w:fill="FFFFFF"/>
            <w:vAlign w:val="center"/>
          </w:tcPr>
          <w:p w:rsidR="00551077" w:rsidRPr="006F109C" w:rsidRDefault="00390F41" w:rsidP="00551077">
            <w:pPr>
              <w:autoSpaceDE w:val="0"/>
              <w:autoSpaceDN w:val="0"/>
              <w:adjustRightInd w:val="0"/>
              <w:jc w:val="both"/>
              <w:rPr>
                <w:rFonts w:ascii="Tahoma" w:hAnsi="Tahoma" w:cs="Tahoma"/>
                <w:color w:val="0D0D0D" w:themeColor="text1" w:themeTint="F2"/>
                <w:sz w:val="22"/>
                <w:szCs w:val="22"/>
                <w:lang w:val="es-MX"/>
              </w:rPr>
            </w:pPr>
            <w:r w:rsidRPr="006F109C">
              <w:rPr>
                <w:rFonts w:ascii="Tahoma" w:hAnsi="Tahoma" w:cs="Tahoma"/>
                <w:color w:val="0D0D0D" w:themeColor="text1" w:themeTint="F2"/>
                <w:sz w:val="22"/>
                <w:szCs w:val="22"/>
                <w:lang w:val="es-MX"/>
              </w:rPr>
              <w:t>El Profesional de Apoyo a Gestión Documental Lleva</w:t>
            </w:r>
            <w:r w:rsidR="009329AF" w:rsidRPr="006F109C">
              <w:rPr>
                <w:rFonts w:ascii="Tahoma" w:hAnsi="Tahoma" w:cs="Tahoma"/>
                <w:color w:val="0D0D0D" w:themeColor="text1" w:themeTint="F2"/>
                <w:sz w:val="22"/>
                <w:szCs w:val="22"/>
                <w:lang w:val="es-MX"/>
              </w:rPr>
              <w:t xml:space="preserve"> el control del préstamo </w:t>
            </w:r>
            <w:r w:rsidR="00551077" w:rsidRPr="006F109C">
              <w:rPr>
                <w:rFonts w:ascii="Tahoma" w:hAnsi="Tahoma" w:cs="Tahoma"/>
                <w:color w:val="0D0D0D" w:themeColor="text1" w:themeTint="F2"/>
                <w:sz w:val="22"/>
                <w:szCs w:val="22"/>
                <w:lang w:val="es-MX"/>
              </w:rPr>
              <w:t>de los documentos o expedientes,</w:t>
            </w:r>
            <w:r w:rsidR="009329AF" w:rsidRPr="006F109C">
              <w:rPr>
                <w:rFonts w:ascii="Tahoma" w:hAnsi="Tahoma" w:cs="Tahoma"/>
                <w:color w:val="0D0D0D" w:themeColor="text1" w:themeTint="F2"/>
                <w:sz w:val="22"/>
                <w:szCs w:val="22"/>
                <w:lang w:val="es-MX"/>
              </w:rPr>
              <w:t xml:space="preserve"> </w:t>
            </w:r>
            <w:r w:rsidR="00551077" w:rsidRPr="006F109C">
              <w:rPr>
                <w:rFonts w:ascii="Tahoma" w:hAnsi="Tahoma" w:cs="Tahoma"/>
                <w:color w:val="0D0D0D" w:themeColor="text1" w:themeTint="F2"/>
                <w:sz w:val="22"/>
                <w:szCs w:val="22"/>
                <w:lang w:val="es-MX"/>
              </w:rPr>
              <w:t>sombreando en rojo dentro del inventario documental los expedientes prestados</w:t>
            </w:r>
            <w:r w:rsidR="00A365B3" w:rsidRPr="006F109C">
              <w:rPr>
                <w:rFonts w:ascii="Tahoma" w:hAnsi="Tahoma" w:cs="Tahoma"/>
                <w:color w:val="0D0D0D" w:themeColor="text1" w:themeTint="F2"/>
                <w:sz w:val="22"/>
                <w:szCs w:val="22"/>
                <w:lang w:val="es-MX"/>
              </w:rPr>
              <w:t xml:space="preserve">; como también en el campo observaciones </w:t>
            </w:r>
            <w:r w:rsidR="00CD4D5B" w:rsidRPr="006F109C">
              <w:rPr>
                <w:rFonts w:ascii="Tahoma" w:hAnsi="Tahoma" w:cs="Tahoma"/>
                <w:color w:val="0D0D0D" w:themeColor="text1" w:themeTint="F2"/>
                <w:sz w:val="22"/>
                <w:szCs w:val="22"/>
                <w:lang w:val="es-MX"/>
              </w:rPr>
              <w:t xml:space="preserve">del inventario documental </w:t>
            </w:r>
            <w:r w:rsidR="00A365B3" w:rsidRPr="006F109C">
              <w:rPr>
                <w:rFonts w:ascii="Tahoma" w:hAnsi="Tahoma" w:cs="Tahoma"/>
                <w:color w:val="0D0D0D" w:themeColor="text1" w:themeTint="F2"/>
                <w:sz w:val="22"/>
                <w:szCs w:val="22"/>
                <w:lang w:val="es-MX"/>
              </w:rPr>
              <w:t xml:space="preserve">consignará el número </w:t>
            </w:r>
            <w:r w:rsidR="00CD4D5B" w:rsidRPr="006F109C">
              <w:rPr>
                <w:rFonts w:ascii="Tahoma" w:hAnsi="Tahoma" w:cs="Tahoma"/>
                <w:color w:val="0D0D0D" w:themeColor="text1" w:themeTint="F2"/>
                <w:sz w:val="22"/>
                <w:szCs w:val="22"/>
                <w:lang w:val="es-MX"/>
              </w:rPr>
              <w:t>de la consulta</w:t>
            </w:r>
            <w:r w:rsidR="003756C6" w:rsidRPr="006F109C">
              <w:rPr>
                <w:rFonts w:ascii="Tahoma" w:hAnsi="Tahoma" w:cs="Tahoma"/>
                <w:color w:val="0D0D0D" w:themeColor="text1" w:themeTint="F2"/>
                <w:sz w:val="22"/>
                <w:szCs w:val="22"/>
                <w:lang w:val="es-MX"/>
              </w:rPr>
              <w:t xml:space="preserve"> que le corresponda</w:t>
            </w:r>
            <w:r w:rsidR="00551077" w:rsidRPr="006F109C">
              <w:rPr>
                <w:rFonts w:ascii="Tahoma" w:hAnsi="Tahoma" w:cs="Tahoma"/>
                <w:color w:val="0D0D0D" w:themeColor="text1" w:themeTint="F2"/>
                <w:sz w:val="22"/>
                <w:szCs w:val="22"/>
                <w:lang w:val="es-MX"/>
              </w:rPr>
              <w:t>.  Una vez devuelto</w:t>
            </w:r>
            <w:r w:rsidR="00CD4D5B" w:rsidRPr="006F109C">
              <w:rPr>
                <w:rFonts w:ascii="Tahoma" w:hAnsi="Tahoma" w:cs="Tahoma"/>
                <w:color w:val="0D0D0D" w:themeColor="text1" w:themeTint="F2"/>
                <w:sz w:val="22"/>
                <w:szCs w:val="22"/>
                <w:lang w:val="es-MX"/>
              </w:rPr>
              <w:t>s deberá quitar dicho sombreado e información.</w:t>
            </w:r>
          </w:p>
          <w:p w:rsidR="00E00E97" w:rsidRPr="006F109C" w:rsidRDefault="00E00E97" w:rsidP="00551077">
            <w:pPr>
              <w:autoSpaceDE w:val="0"/>
              <w:autoSpaceDN w:val="0"/>
              <w:adjustRightInd w:val="0"/>
              <w:jc w:val="both"/>
              <w:rPr>
                <w:rFonts w:ascii="Tahoma" w:hAnsi="Tahoma" w:cs="Tahoma"/>
                <w:color w:val="0D0D0D" w:themeColor="text1" w:themeTint="F2"/>
                <w:sz w:val="22"/>
                <w:szCs w:val="22"/>
                <w:lang w:val="es-MX"/>
              </w:rPr>
            </w:pPr>
          </w:p>
          <w:p w:rsidR="00FD27CF" w:rsidRPr="006F109C" w:rsidRDefault="00390F41" w:rsidP="00390F41">
            <w:pPr>
              <w:autoSpaceDE w:val="0"/>
              <w:autoSpaceDN w:val="0"/>
              <w:adjustRightInd w:val="0"/>
              <w:jc w:val="both"/>
              <w:rPr>
                <w:rFonts w:ascii="Tahoma" w:hAnsi="Tahoma" w:cs="Tahoma"/>
                <w:color w:val="0D0D0D" w:themeColor="text1" w:themeTint="F2"/>
                <w:sz w:val="22"/>
                <w:szCs w:val="22"/>
                <w:lang w:val="es-MX"/>
              </w:rPr>
            </w:pPr>
            <w:r w:rsidRPr="006F109C">
              <w:rPr>
                <w:rFonts w:ascii="Tahoma" w:hAnsi="Tahoma" w:cs="Tahoma"/>
                <w:color w:val="0D0D0D" w:themeColor="text1" w:themeTint="F2"/>
                <w:sz w:val="22"/>
                <w:szCs w:val="22"/>
                <w:lang w:val="es-MX"/>
              </w:rPr>
              <w:t xml:space="preserve">El Profesional de Apoyo a Gestión Documental </w:t>
            </w:r>
            <w:r w:rsidR="00393D26" w:rsidRPr="006F109C">
              <w:rPr>
                <w:rFonts w:ascii="Tahoma" w:hAnsi="Tahoma" w:cs="Tahoma"/>
                <w:color w:val="0D0D0D" w:themeColor="text1" w:themeTint="F2"/>
                <w:sz w:val="22"/>
                <w:szCs w:val="22"/>
                <w:lang w:val="es-MX"/>
              </w:rPr>
              <w:t>debe informar al líder de Gestión</w:t>
            </w:r>
            <w:r w:rsidR="00E00E97" w:rsidRPr="006F109C">
              <w:rPr>
                <w:rFonts w:ascii="Tahoma" w:hAnsi="Tahoma" w:cs="Tahoma"/>
                <w:color w:val="0D0D0D" w:themeColor="text1" w:themeTint="F2"/>
                <w:sz w:val="22"/>
                <w:szCs w:val="22"/>
                <w:lang w:val="es-MX"/>
              </w:rPr>
              <w:t xml:space="preserve"> Documen</w:t>
            </w:r>
            <w:r w:rsidR="00026CCB" w:rsidRPr="006F109C">
              <w:rPr>
                <w:rFonts w:ascii="Tahoma" w:hAnsi="Tahoma" w:cs="Tahoma"/>
                <w:color w:val="0D0D0D" w:themeColor="text1" w:themeTint="F2"/>
                <w:sz w:val="22"/>
                <w:szCs w:val="22"/>
                <w:lang w:val="es-MX"/>
              </w:rPr>
              <w:t xml:space="preserve">tal mediante correo electrónico, sobre </w:t>
            </w:r>
            <w:r w:rsidR="00E00E97" w:rsidRPr="006F109C">
              <w:rPr>
                <w:rFonts w:ascii="Tahoma" w:hAnsi="Tahoma" w:cs="Tahoma"/>
                <w:color w:val="0D0D0D" w:themeColor="text1" w:themeTint="F2"/>
                <w:sz w:val="22"/>
                <w:szCs w:val="22"/>
                <w:lang w:val="es-MX"/>
              </w:rPr>
              <w:t>las personas que no hayan realizado la devo</w:t>
            </w:r>
            <w:r w:rsidR="00026CCB" w:rsidRPr="006F109C">
              <w:rPr>
                <w:rFonts w:ascii="Tahoma" w:hAnsi="Tahoma" w:cs="Tahoma"/>
                <w:color w:val="0D0D0D" w:themeColor="text1" w:themeTint="F2"/>
                <w:sz w:val="22"/>
                <w:szCs w:val="22"/>
                <w:lang w:val="es-MX"/>
              </w:rPr>
              <w:t>lución en el tiempo establecido; y esta  su vez reportará a la Secretaria General para las acciones administrativas correspondientes</w:t>
            </w:r>
            <w:r w:rsidR="00255AB1" w:rsidRPr="006F109C">
              <w:rPr>
                <w:rFonts w:ascii="Tahoma" w:hAnsi="Tahoma" w:cs="Tahoma"/>
                <w:color w:val="0D0D0D" w:themeColor="text1" w:themeTint="F2"/>
                <w:sz w:val="22"/>
                <w:szCs w:val="22"/>
                <w:lang w:val="es-MX"/>
              </w:rPr>
              <w:t>, en aras de recuperar la documentación.</w:t>
            </w:r>
          </w:p>
        </w:tc>
      </w:tr>
      <w:tr w:rsidR="006F109C" w:rsidRPr="006F109C" w:rsidTr="00D07905">
        <w:trPr>
          <w:trHeight w:val="210"/>
          <w:jc w:val="center"/>
        </w:trPr>
        <w:tc>
          <w:tcPr>
            <w:tcW w:w="429" w:type="dxa"/>
            <w:shd w:val="clear" w:color="auto" w:fill="FFFFFF"/>
            <w:vAlign w:val="center"/>
          </w:tcPr>
          <w:p w:rsidR="00690779" w:rsidRPr="006F109C" w:rsidRDefault="009F3BF6" w:rsidP="00824EA5">
            <w:pPr>
              <w:autoSpaceDE w:val="0"/>
              <w:autoSpaceDN w:val="0"/>
              <w:adjustRightInd w:val="0"/>
              <w:jc w:val="center"/>
              <w:rPr>
                <w:rFonts w:ascii="Tahoma" w:hAnsi="Tahoma" w:cs="Tahoma"/>
                <w:b/>
                <w:color w:val="0D0D0D" w:themeColor="text1" w:themeTint="F2"/>
                <w:sz w:val="22"/>
                <w:szCs w:val="22"/>
                <w:lang w:val="es-ES_tradnl"/>
              </w:rPr>
            </w:pPr>
            <w:r w:rsidRPr="006F109C">
              <w:rPr>
                <w:rFonts w:ascii="Tahoma" w:hAnsi="Tahoma" w:cs="Tahoma"/>
                <w:b/>
                <w:color w:val="0D0D0D" w:themeColor="text1" w:themeTint="F2"/>
                <w:sz w:val="22"/>
                <w:szCs w:val="22"/>
                <w:lang w:val="es-ES_tradnl"/>
              </w:rPr>
              <w:t>6</w:t>
            </w:r>
          </w:p>
        </w:tc>
        <w:tc>
          <w:tcPr>
            <w:tcW w:w="1701" w:type="dxa"/>
            <w:shd w:val="clear" w:color="auto" w:fill="FFFFFF"/>
            <w:vAlign w:val="center"/>
          </w:tcPr>
          <w:p w:rsidR="00690779" w:rsidRPr="006F109C" w:rsidRDefault="00690779" w:rsidP="00393D26">
            <w:pPr>
              <w:jc w:val="center"/>
              <w:rPr>
                <w:rFonts w:ascii="Tahoma" w:hAnsi="Tahoma" w:cs="Tahoma"/>
                <w:color w:val="0D0D0D" w:themeColor="text1" w:themeTint="F2"/>
                <w:sz w:val="22"/>
                <w:szCs w:val="22"/>
                <w:lang w:val="es-CO"/>
              </w:rPr>
            </w:pPr>
            <w:r w:rsidRPr="006F109C">
              <w:rPr>
                <w:rFonts w:ascii="Tahoma" w:hAnsi="Tahoma" w:cs="Tahoma"/>
                <w:color w:val="0D0D0D" w:themeColor="text1" w:themeTint="F2"/>
                <w:sz w:val="22"/>
                <w:szCs w:val="22"/>
                <w:lang w:val="es-CO"/>
              </w:rPr>
              <w:t xml:space="preserve">Recibir los documentos o expedientes retirados del Archivo </w:t>
            </w:r>
            <w:r w:rsidR="002B45DB" w:rsidRPr="006F109C">
              <w:rPr>
                <w:rFonts w:ascii="Tahoma" w:hAnsi="Tahoma" w:cs="Tahoma"/>
                <w:color w:val="0D0D0D" w:themeColor="text1" w:themeTint="F2"/>
                <w:sz w:val="22"/>
                <w:szCs w:val="22"/>
                <w:lang w:val="es-CO"/>
              </w:rPr>
              <w:t>Institucional</w:t>
            </w:r>
          </w:p>
        </w:tc>
        <w:tc>
          <w:tcPr>
            <w:tcW w:w="1901" w:type="dxa"/>
            <w:shd w:val="clear" w:color="auto" w:fill="FFFFFF"/>
            <w:vAlign w:val="center"/>
          </w:tcPr>
          <w:p w:rsidR="00690779" w:rsidRPr="006F109C" w:rsidRDefault="00393D26" w:rsidP="00393D26">
            <w:pPr>
              <w:jc w:val="center"/>
              <w:rPr>
                <w:rFonts w:ascii="Tahoma" w:hAnsi="Tahoma" w:cs="Tahoma"/>
                <w:color w:val="0D0D0D" w:themeColor="text1" w:themeTint="F2"/>
                <w:sz w:val="22"/>
                <w:szCs w:val="22"/>
                <w:lang w:val="es-CO"/>
              </w:rPr>
            </w:pPr>
            <w:r w:rsidRPr="006F109C">
              <w:rPr>
                <w:rFonts w:ascii="Tahoma" w:hAnsi="Tahoma" w:cs="Tahoma"/>
                <w:color w:val="0D0D0D" w:themeColor="text1" w:themeTint="F2"/>
                <w:sz w:val="22"/>
                <w:szCs w:val="22"/>
                <w:lang w:val="es-CO"/>
              </w:rPr>
              <w:t xml:space="preserve">Profesional Apoyo Gestión Documental </w:t>
            </w:r>
          </w:p>
          <w:p w:rsidR="00393D26" w:rsidRPr="006F109C" w:rsidRDefault="00393D26" w:rsidP="00393D26">
            <w:pPr>
              <w:jc w:val="center"/>
              <w:rPr>
                <w:rFonts w:ascii="Tahoma" w:hAnsi="Tahoma" w:cs="Tahoma"/>
                <w:color w:val="0D0D0D" w:themeColor="text1" w:themeTint="F2"/>
                <w:sz w:val="22"/>
                <w:szCs w:val="22"/>
                <w:lang w:val="es-CO"/>
              </w:rPr>
            </w:pPr>
          </w:p>
          <w:p w:rsidR="00393D26" w:rsidRPr="006F109C" w:rsidRDefault="00393D26" w:rsidP="00393D26">
            <w:pPr>
              <w:jc w:val="center"/>
              <w:rPr>
                <w:rFonts w:ascii="Tahoma" w:hAnsi="Tahoma" w:cs="Tahoma"/>
                <w:color w:val="0D0D0D" w:themeColor="text1" w:themeTint="F2"/>
                <w:sz w:val="22"/>
                <w:szCs w:val="22"/>
                <w:lang w:val="es-CO"/>
              </w:rPr>
            </w:pPr>
            <w:r w:rsidRPr="006F109C">
              <w:rPr>
                <w:rFonts w:ascii="Tahoma" w:hAnsi="Tahoma" w:cs="Tahoma"/>
                <w:color w:val="0D0D0D" w:themeColor="text1" w:themeTint="F2"/>
                <w:sz w:val="22"/>
                <w:szCs w:val="22"/>
                <w:lang w:val="es-CO"/>
              </w:rPr>
              <w:t>Líder de Gestión Documental</w:t>
            </w:r>
          </w:p>
          <w:p w:rsidR="00690779" w:rsidRPr="006F109C" w:rsidRDefault="00690779" w:rsidP="00393D26">
            <w:pPr>
              <w:jc w:val="center"/>
              <w:rPr>
                <w:rFonts w:ascii="Tahoma" w:hAnsi="Tahoma" w:cs="Tahoma"/>
                <w:color w:val="0D0D0D" w:themeColor="text1" w:themeTint="F2"/>
                <w:sz w:val="22"/>
                <w:szCs w:val="22"/>
                <w:lang w:val="es-CO"/>
              </w:rPr>
            </w:pPr>
          </w:p>
        </w:tc>
        <w:tc>
          <w:tcPr>
            <w:tcW w:w="1686" w:type="dxa"/>
            <w:shd w:val="clear" w:color="auto" w:fill="FFFFFF"/>
            <w:vAlign w:val="center"/>
          </w:tcPr>
          <w:p w:rsidR="00690779" w:rsidRPr="006F109C" w:rsidRDefault="00551077" w:rsidP="00393D26">
            <w:pPr>
              <w:jc w:val="center"/>
              <w:rPr>
                <w:rFonts w:ascii="Tahoma" w:hAnsi="Tahoma" w:cs="Tahoma"/>
                <w:color w:val="0D0D0D" w:themeColor="text1" w:themeTint="F2"/>
                <w:sz w:val="22"/>
                <w:szCs w:val="22"/>
                <w:lang w:val="es-MX" w:eastAsia="es-MX"/>
              </w:rPr>
            </w:pPr>
            <w:r w:rsidRPr="006F109C">
              <w:rPr>
                <w:rFonts w:ascii="Tahoma" w:hAnsi="Tahoma" w:cs="Tahoma"/>
                <w:color w:val="0D0D0D" w:themeColor="text1" w:themeTint="F2"/>
                <w:sz w:val="22"/>
                <w:szCs w:val="22"/>
                <w:lang w:val="es-MX" w:eastAsia="es-MX"/>
              </w:rPr>
              <w:t>Correo electrónico de devolución</w:t>
            </w:r>
          </w:p>
          <w:p w:rsidR="00551077" w:rsidRPr="006F109C" w:rsidRDefault="00551077" w:rsidP="00393D26">
            <w:pPr>
              <w:jc w:val="center"/>
              <w:rPr>
                <w:rFonts w:ascii="Tahoma" w:hAnsi="Tahoma" w:cs="Tahoma"/>
                <w:color w:val="0D0D0D" w:themeColor="text1" w:themeTint="F2"/>
                <w:sz w:val="22"/>
                <w:szCs w:val="22"/>
                <w:lang w:val="es-MX" w:eastAsia="es-MX"/>
              </w:rPr>
            </w:pPr>
          </w:p>
          <w:p w:rsidR="00551077" w:rsidRPr="006F109C" w:rsidRDefault="00551077" w:rsidP="00393D26">
            <w:pPr>
              <w:jc w:val="center"/>
              <w:rPr>
                <w:rFonts w:ascii="Tahoma" w:hAnsi="Tahoma" w:cs="Tahoma"/>
                <w:color w:val="0D0D0D" w:themeColor="text1" w:themeTint="F2"/>
                <w:sz w:val="22"/>
                <w:szCs w:val="22"/>
                <w:lang w:val="es-MX" w:eastAsia="es-MX"/>
              </w:rPr>
            </w:pPr>
            <w:r w:rsidRPr="006F109C">
              <w:rPr>
                <w:rFonts w:ascii="Tahoma" w:hAnsi="Tahoma" w:cs="Tahoma"/>
                <w:color w:val="0D0D0D" w:themeColor="text1" w:themeTint="F2"/>
                <w:sz w:val="22"/>
                <w:szCs w:val="22"/>
                <w:lang w:val="es-MX" w:eastAsia="es-MX"/>
              </w:rPr>
              <w:t>Correo electrónico de recibido a satisfacción</w:t>
            </w:r>
          </w:p>
          <w:p w:rsidR="004F678B" w:rsidRPr="006F109C" w:rsidRDefault="004F678B" w:rsidP="00393D26">
            <w:pPr>
              <w:jc w:val="center"/>
              <w:rPr>
                <w:rFonts w:ascii="Tahoma" w:hAnsi="Tahoma" w:cs="Tahoma"/>
                <w:color w:val="0D0D0D" w:themeColor="text1" w:themeTint="F2"/>
                <w:sz w:val="22"/>
                <w:szCs w:val="22"/>
                <w:lang w:val="es-MX" w:eastAsia="es-MX"/>
              </w:rPr>
            </w:pPr>
          </w:p>
          <w:p w:rsidR="004F678B" w:rsidRPr="006F109C" w:rsidRDefault="004F678B" w:rsidP="00393D26">
            <w:pPr>
              <w:jc w:val="center"/>
              <w:rPr>
                <w:rFonts w:ascii="Tahoma" w:hAnsi="Tahoma" w:cs="Tahoma"/>
                <w:color w:val="0D0D0D" w:themeColor="text1" w:themeTint="F2"/>
                <w:sz w:val="22"/>
                <w:szCs w:val="22"/>
                <w:lang w:val="es-MX" w:eastAsia="es-MX"/>
              </w:rPr>
            </w:pPr>
            <w:r w:rsidRPr="006F109C">
              <w:rPr>
                <w:rFonts w:ascii="Tahoma" w:hAnsi="Tahoma" w:cs="Tahoma"/>
                <w:color w:val="0D0D0D" w:themeColor="text1" w:themeTint="F2"/>
                <w:sz w:val="22"/>
                <w:szCs w:val="22"/>
                <w:lang w:val="es-MX" w:eastAsia="es-MX"/>
              </w:rPr>
              <w:t>Correo electrónico reporte de faltante</w:t>
            </w:r>
          </w:p>
        </w:tc>
        <w:tc>
          <w:tcPr>
            <w:tcW w:w="4063" w:type="dxa"/>
            <w:shd w:val="clear" w:color="auto" w:fill="FFFFFF"/>
            <w:vAlign w:val="center"/>
          </w:tcPr>
          <w:p w:rsidR="00690779" w:rsidRPr="006F109C" w:rsidRDefault="00690779" w:rsidP="00393D26">
            <w:pPr>
              <w:jc w:val="both"/>
              <w:rPr>
                <w:rFonts w:ascii="Tahoma" w:hAnsi="Tahoma" w:cs="Tahoma"/>
                <w:color w:val="0D0D0D" w:themeColor="text1" w:themeTint="F2"/>
                <w:sz w:val="22"/>
                <w:szCs w:val="22"/>
                <w:lang w:val="es-MX"/>
              </w:rPr>
            </w:pPr>
            <w:r w:rsidRPr="006F109C">
              <w:rPr>
                <w:rFonts w:ascii="Tahoma" w:hAnsi="Tahoma" w:cs="Tahoma"/>
                <w:color w:val="0D0D0D" w:themeColor="text1" w:themeTint="F2"/>
                <w:sz w:val="22"/>
                <w:szCs w:val="22"/>
                <w:lang w:val="es-MX"/>
              </w:rPr>
              <w:t xml:space="preserve">El solicitante notificará al correo electrónico </w:t>
            </w:r>
            <w:hyperlink r:id="rId9" w:history="1">
              <w:r w:rsidR="00182155" w:rsidRPr="006F109C">
                <w:rPr>
                  <w:rStyle w:val="Hipervnculo"/>
                  <w:rFonts w:ascii="Tahoma" w:hAnsi="Tahoma" w:cs="Tahoma"/>
                  <w:color w:val="0D0D0D" w:themeColor="text1" w:themeTint="F2"/>
                  <w:sz w:val="22"/>
                  <w:szCs w:val="22"/>
                  <w:lang w:val="es-MX"/>
                </w:rPr>
                <w:t>apoyodocumental@uninavarra.edu.co</w:t>
              </w:r>
            </w:hyperlink>
            <w:r w:rsidRPr="006F109C">
              <w:rPr>
                <w:rFonts w:ascii="Tahoma" w:hAnsi="Tahoma" w:cs="Tahoma"/>
                <w:color w:val="0D0D0D" w:themeColor="text1" w:themeTint="F2"/>
                <w:sz w:val="22"/>
                <w:szCs w:val="22"/>
                <w:lang w:val="es-MX"/>
              </w:rPr>
              <w:t xml:space="preserve"> la devolución de los documentos o expedientes prestados y entregará </w:t>
            </w:r>
            <w:r w:rsidR="00393D26" w:rsidRPr="006F109C">
              <w:rPr>
                <w:rFonts w:ascii="Tahoma" w:hAnsi="Tahoma" w:cs="Tahoma"/>
                <w:color w:val="0D0D0D" w:themeColor="text1" w:themeTint="F2"/>
                <w:sz w:val="22"/>
                <w:szCs w:val="22"/>
                <w:lang w:val="es-CO"/>
              </w:rPr>
              <w:t xml:space="preserve">Profesional Apoyo Gestión Documental </w:t>
            </w:r>
            <w:r w:rsidRPr="006F109C">
              <w:rPr>
                <w:rFonts w:ascii="Tahoma" w:hAnsi="Tahoma" w:cs="Tahoma"/>
                <w:color w:val="0D0D0D" w:themeColor="text1" w:themeTint="F2"/>
                <w:sz w:val="22"/>
                <w:szCs w:val="22"/>
                <w:lang w:val="es-MX"/>
              </w:rPr>
              <w:t xml:space="preserve"> los mismos, quien verificará y notificará al mismo correo el recibido a satisfacción.</w:t>
            </w:r>
          </w:p>
          <w:p w:rsidR="00182155" w:rsidRPr="006F109C" w:rsidRDefault="00182155" w:rsidP="00E66303">
            <w:pPr>
              <w:autoSpaceDE w:val="0"/>
              <w:autoSpaceDN w:val="0"/>
              <w:adjustRightInd w:val="0"/>
              <w:jc w:val="both"/>
              <w:rPr>
                <w:rFonts w:ascii="Tahoma" w:hAnsi="Tahoma" w:cs="Tahoma"/>
                <w:color w:val="0D0D0D" w:themeColor="text1" w:themeTint="F2"/>
                <w:sz w:val="22"/>
                <w:szCs w:val="22"/>
                <w:lang w:val="es-MX"/>
              </w:rPr>
            </w:pPr>
          </w:p>
          <w:p w:rsidR="00182155" w:rsidRPr="006F109C" w:rsidRDefault="00182155" w:rsidP="00E66303">
            <w:pPr>
              <w:autoSpaceDE w:val="0"/>
              <w:autoSpaceDN w:val="0"/>
              <w:adjustRightInd w:val="0"/>
              <w:jc w:val="both"/>
              <w:rPr>
                <w:rFonts w:ascii="Tahoma" w:hAnsi="Tahoma" w:cs="Tahoma"/>
                <w:color w:val="0D0D0D" w:themeColor="text1" w:themeTint="F2"/>
                <w:sz w:val="22"/>
                <w:szCs w:val="22"/>
                <w:lang w:val="es-MX"/>
              </w:rPr>
            </w:pPr>
            <w:r w:rsidRPr="006F109C">
              <w:rPr>
                <w:rFonts w:ascii="Tahoma" w:hAnsi="Tahoma" w:cs="Tahoma"/>
                <w:color w:val="0D0D0D" w:themeColor="text1" w:themeTint="F2"/>
                <w:sz w:val="22"/>
                <w:szCs w:val="22"/>
                <w:lang w:val="es-MX"/>
              </w:rPr>
              <w:t>Si llegase a existir algún faltante se informará de inmediato por correo electrónico al solicitante.</w:t>
            </w:r>
          </w:p>
          <w:p w:rsidR="00F26CF8" w:rsidRPr="006F109C" w:rsidRDefault="00F26CF8" w:rsidP="00E66303">
            <w:pPr>
              <w:autoSpaceDE w:val="0"/>
              <w:autoSpaceDN w:val="0"/>
              <w:adjustRightInd w:val="0"/>
              <w:jc w:val="both"/>
              <w:rPr>
                <w:rFonts w:ascii="Tahoma" w:hAnsi="Tahoma" w:cs="Tahoma"/>
                <w:color w:val="0D0D0D" w:themeColor="text1" w:themeTint="F2"/>
                <w:sz w:val="22"/>
                <w:szCs w:val="22"/>
                <w:lang w:val="es-MX"/>
              </w:rPr>
            </w:pPr>
          </w:p>
          <w:p w:rsidR="00690779" w:rsidRPr="006F109C" w:rsidRDefault="00F26CF8" w:rsidP="00393D26">
            <w:pPr>
              <w:autoSpaceDE w:val="0"/>
              <w:autoSpaceDN w:val="0"/>
              <w:adjustRightInd w:val="0"/>
              <w:jc w:val="both"/>
              <w:rPr>
                <w:rFonts w:ascii="Tahoma" w:hAnsi="Tahoma" w:cs="Tahoma"/>
                <w:color w:val="0D0D0D" w:themeColor="text1" w:themeTint="F2"/>
                <w:sz w:val="22"/>
                <w:szCs w:val="22"/>
                <w:lang w:val="es-MX"/>
              </w:rPr>
            </w:pPr>
            <w:r w:rsidRPr="006F109C">
              <w:rPr>
                <w:rFonts w:ascii="Tahoma" w:hAnsi="Tahoma" w:cs="Tahoma"/>
                <w:color w:val="0D0D0D" w:themeColor="text1" w:themeTint="F2"/>
                <w:sz w:val="22"/>
                <w:szCs w:val="22"/>
                <w:lang w:val="es-MX"/>
              </w:rPr>
              <w:t xml:space="preserve">Si el Solicitante no reintegra el faltante, </w:t>
            </w:r>
            <w:r w:rsidR="00393D26" w:rsidRPr="006F109C">
              <w:rPr>
                <w:rFonts w:ascii="Tahoma" w:hAnsi="Tahoma" w:cs="Tahoma"/>
                <w:color w:val="0D0D0D" w:themeColor="text1" w:themeTint="F2"/>
                <w:sz w:val="22"/>
                <w:szCs w:val="22"/>
                <w:lang w:val="es-MX"/>
              </w:rPr>
              <w:t xml:space="preserve">el (la) </w:t>
            </w:r>
            <w:r w:rsidRPr="006F109C">
              <w:rPr>
                <w:rFonts w:ascii="Tahoma" w:hAnsi="Tahoma" w:cs="Tahoma"/>
                <w:color w:val="0D0D0D" w:themeColor="text1" w:themeTint="F2"/>
                <w:sz w:val="22"/>
                <w:szCs w:val="22"/>
                <w:lang w:val="es-MX"/>
              </w:rPr>
              <w:t>líder de Gestión Documental informará a la Secretaria General para las acciones administrativas correspondientes.</w:t>
            </w:r>
          </w:p>
        </w:tc>
      </w:tr>
      <w:tr w:rsidR="006F109C" w:rsidRPr="006F109C" w:rsidTr="00D07905">
        <w:trPr>
          <w:trHeight w:val="210"/>
          <w:jc w:val="center"/>
        </w:trPr>
        <w:tc>
          <w:tcPr>
            <w:tcW w:w="429" w:type="dxa"/>
            <w:shd w:val="clear" w:color="auto" w:fill="FFFFFF"/>
            <w:vAlign w:val="center"/>
          </w:tcPr>
          <w:p w:rsidR="00393D26" w:rsidRPr="006F109C" w:rsidRDefault="00393D26" w:rsidP="00393D26">
            <w:pPr>
              <w:autoSpaceDE w:val="0"/>
              <w:autoSpaceDN w:val="0"/>
              <w:adjustRightInd w:val="0"/>
              <w:jc w:val="center"/>
              <w:rPr>
                <w:rFonts w:ascii="Tahoma" w:hAnsi="Tahoma" w:cs="Tahoma"/>
                <w:b/>
                <w:color w:val="0D0D0D" w:themeColor="text1" w:themeTint="F2"/>
                <w:sz w:val="22"/>
                <w:szCs w:val="22"/>
                <w:lang w:val="es-ES_tradnl"/>
              </w:rPr>
            </w:pPr>
            <w:r w:rsidRPr="006F109C">
              <w:rPr>
                <w:rFonts w:ascii="Tahoma" w:hAnsi="Tahoma" w:cs="Tahoma"/>
                <w:b/>
                <w:color w:val="0D0D0D" w:themeColor="text1" w:themeTint="F2"/>
                <w:sz w:val="22"/>
                <w:szCs w:val="22"/>
                <w:lang w:val="es-ES_tradnl"/>
              </w:rPr>
              <w:t>7</w:t>
            </w:r>
          </w:p>
        </w:tc>
        <w:tc>
          <w:tcPr>
            <w:tcW w:w="1701" w:type="dxa"/>
            <w:shd w:val="clear" w:color="auto" w:fill="FFFFFF"/>
            <w:vAlign w:val="center"/>
          </w:tcPr>
          <w:p w:rsidR="00393D26" w:rsidRPr="006F109C" w:rsidRDefault="00393D26" w:rsidP="00393D26">
            <w:pPr>
              <w:jc w:val="center"/>
              <w:rPr>
                <w:rFonts w:ascii="Tahoma" w:hAnsi="Tahoma" w:cs="Tahoma"/>
                <w:color w:val="0D0D0D" w:themeColor="text1" w:themeTint="F2"/>
                <w:sz w:val="22"/>
                <w:szCs w:val="22"/>
                <w:lang w:val="es-CO"/>
              </w:rPr>
            </w:pPr>
            <w:r w:rsidRPr="006F109C">
              <w:rPr>
                <w:rFonts w:ascii="Tahoma" w:hAnsi="Tahoma" w:cs="Tahoma"/>
                <w:color w:val="0D0D0D" w:themeColor="text1" w:themeTint="F2"/>
                <w:sz w:val="22"/>
                <w:szCs w:val="22"/>
                <w:lang w:val="es-CO"/>
              </w:rPr>
              <w:t>Ubicar los documentos o expedientes donde corresponda y archivar la solicitud.</w:t>
            </w:r>
          </w:p>
        </w:tc>
        <w:tc>
          <w:tcPr>
            <w:tcW w:w="1901" w:type="dxa"/>
            <w:shd w:val="clear" w:color="auto" w:fill="FFFFFF"/>
            <w:vAlign w:val="center"/>
          </w:tcPr>
          <w:p w:rsidR="00393D26" w:rsidRPr="006F109C" w:rsidRDefault="00393D26" w:rsidP="00393D26">
            <w:pPr>
              <w:jc w:val="center"/>
              <w:rPr>
                <w:rFonts w:ascii="Tahoma" w:hAnsi="Tahoma" w:cs="Tahoma"/>
                <w:color w:val="0D0D0D" w:themeColor="text1" w:themeTint="F2"/>
                <w:sz w:val="22"/>
                <w:szCs w:val="22"/>
                <w:lang w:val="es-CO"/>
              </w:rPr>
            </w:pPr>
            <w:r w:rsidRPr="006F109C">
              <w:rPr>
                <w:rFonts w:ascii="Tahoma" w:hAnsi="Tahoma" w:cs="Tahoma"/>
                <w:color w:val="0D0D0D" w:themeColor="text1" w:themeTint="F2"/>
                <w:sz w:val="22"/>
                <w:szCs w:val="22"/>
                <w:lang w:val="es-CO"/>
              </w:rPr>
              <w:t xml:space="preserve">Profesional Apoyo Gestión Documental </w:t>
            </w:r>
          </w:p>
          <w:p w:rsidR="00393D26" w:rsidRPr="006F109C" w:rsidRDefault="00393D26" w:rsidP="00393D26">
            <w:pPr>
              <w:jc w:val="center"/>
              <w:rPr>
                <w:rFonts w:ascii="Tahoma" w:hAnsi="Tahoma" w:cs="Tahoma"/>
                <w:color w:val="0D0D0D" w:themeColor="text1" w:themeTint="F2"/>
                <w:sz w:val="22"/>
                <w:szCs w:val="22"/>
                <w:lang w:val="es-CO"/>
              </w:rPr>
            </w:pPr>
          </w:p>
        </w:tc>
        <w:tc>
          <w:tcPr>
            <w:tcW w:w="1686" w:type="dxa"/>
            <w:shd w:val="clear" w:color="auto" w:fill="FFFFFF"/>
            <w:vAlign w:val="center"/>
          </w:tcPr>
          <w:p w:rsidR="00393D26" w:rsidRPr="006F109C" w:rsidRDefault="00FE3236" w:rsidP="00FE3236">
            <w:pPr>
              <w:jc w:val="center"/>
              <w:rPr>
                <w:rFonts w:ascii="Tahoma" w:hAnsi="Tahoma" w:cs="Tahoma"/>
                <w:color w:val="0D0D0D" w:themeColor="text1" w:themeTint="F2"/>
                <w:sz w:val="22"/>
                <w:szCs w:val="22"/>
                <w:lang w:val="es-MX" w:eastAsia="es-MX"/>
              </w:rPr>
            </w:pPr>
            <w:r w:rsidRPr="006F109C">
              <w:rPr>
                <w:rFonts w:ascii="Tahoma" w:hAnsi="Tahoma" w:cs="Tahoma"/>
                <w:color w:val="0D0D0D" w:themeColor="text1" w:themeTint="F2"/>
                <w:sz w:val="22"/>
                <w:szCs w:val="22"/>
                <w:lang w:val="es-MX" w:eastAsia="es-MX"/>
              </w:rPr>
              <w:t>NA</w:t>
            </w:r>
          </w:p>
        </w:tc>
        <w:tc>
          <w:tcPr>
            <w:tcW w:w="4063" w:type="dxa"/>
            <w:shd w:val="clear" w:color="auto" w:fill="FFFFFF"/>
            <w:vAlign w:val="center"/>
          </w:tcPr>
          <w:p w:rsidR="00393D26" w:rsidRPr="006F109C" w:rsidRDefault="00393D26" w:rsidP="00393D26">
            <w:pPr>
              <w:autoSpaceDE w:val="0"/>
              <w:autoSpaceDN w:val="0"/>
              <w:adjustRightInd w:val="0"/>
              <w:jc w:val="both"/>
              <w:rPr>
                <w:rFonts w:ascii="Tahoma" w:hAnsi="Tahoma" w:cs="Tahoma"/>
                <w:color w:val="0D0D0D" w:themeColor="text1" w:themeTint="F2"/>
                <w:sz w:val="22"/>
                <w:szCs w:val="22"/>
                <w:lang w:val="es-ES_tradnl"/>
              </w:rPr>
            </w:pPr>
            <w:r w:rsidRPr="006F109C">
              <w:rPr>
                <w:rFonts w:ascii="Tahoma" w:hAnsi="Tahoma" w:cs="Tahoma"/>
                <w:color w:val="0D0D0D" w:themeColor="text1" w:themeTint="F2"/>
                <w:sz w:val="22"/>
                <w:szCs w:val="22"/>
                <w:lang w:val="es-ES_tradnl"/>
              </w:rPr>
              <w:t>Los documentos o expedientes se ubicarán nuevamente en el lugar respectivo, como consta en el inventario documental.</w:t>
            </w:r>
          </w:p>
          <w:p w:rsidR="00393D26" w:rsidRPr="006F109C" w:rsidRDefault="00393D26" w:rsidP="00393D26">
            <w:pPr>
              <w:autoSpaceDE w:val="0"/>
              <w:autoSpaceDN w:val="0"/>
              <w:adjustRightInd w:val="0"/>
              <w:jc w:val="both"/>
              <w:rPr>
                <w:rFonts w:ascii="Tahoma" w:hAnsi="Tahoma" w:cs="Tahoma"/>
                <w:color w:val="0D0D0D" w:themeColor="text1" w:themeTint="F2"/>
                <w:sz w:val="22"/>
                <w:szCs w:val="22"/>
                <w:lang w:val="es-ES_tradnl"/>
              </w:rPr>
            </w:pPr>
          </w:p>
          <w:p w:rsidR="00393D26" w:rsidRPr="006F109C" w:rsidRDefault="00393D26" w:rsidP="00393D26">
            <w:pPr>
              <w:autoSpaceDE w:val="0"/>
              <w:autoSpaceDN w:val="0"/>
              <w:adjustRightInd w:val="0"/>
              <w:jc w:val="both"/>
              <w:rPr>
                <w:rFonts w:ascii="Tahoma" w:hAnsi="Tahoma" w:cs="Tahoma"/>
                <w:color w:val="0D0D0D" w:themeColor="text1" w:themeTint="F2"/>
                <w:sz w:val="22"/>
                <w:szCs w:val="22"/>
                <w:lang w:val="es-ES_tradnl"/>
              </w:rPr>
            </w:pPr>
            <w:r w:rsidRPr="006F109C">
              <w:rPr>
                <w:rFonts w:ascii="Tahoma" w:hAnsi="Tahoma" w:cs="Tahoma"/>
                <w:color w:val="0D0D0D" w:themeColor="text1" w:themeTint="F2"/>
                <w:sz w:val="22"/>
                <w:szCs w:val="22"/>
                <w:lang w:val="es-ES_tradnl"/>
              </w:rPr>
              <w:t>Todos los documentos en soporte papel o digital, recibidos o enviados, resultantes de éste procedimiento se archivarán en la carpeta denominada Consultas y Préstamos Documentales (carpeta física y digital).</w:t>
            </w:r>
          </w:p>
        </w:tc>
      </w:tr>
    </w:tbl>
    <w:p w:rsidR="0012535F" w:rsidRPr="006F109C" w:rsidRDefault="0012535F" w:rsidP="00992DBC">
      <w:pPr>
        <w:jc w:val="both"/>
        <w:rPr>
          <w:rFonts w:ascii="Tahoma" w:hAnsi="Tahoma" w:cs="Tahoma"/>
          <w:color w:val="0D0D0D" w:themeColor="text1" w:themeTint="F2"/>
          <w:sz w:val="22"/>
          <w:szCs w:val="22"/>
        </w:rPr>
      </w:pPr>
    </w:p>
    <w:p w:rsidR="00E35F44" w:rsidRPr="006F109C" w:rsidRDefault="00E35F44" w:rsidP="00E83C26">
      <w:pPr>
        <w:pStyle w:val="Prrafodelista"/>
        <w:ind w:left="0"/>
        <w:jc w:val="both"/>
        <w:rPr>
          <w:rFonts w:ascii="Tahoma" w:hAnsi="Tahoma" w:cs="Tahoma"/>
          <w:color w:val="0D0D0D" w:themeColor="text1" w:themeTint="F2"/>
          <w:sz w:val="22"/>
          <w:szCs w:val="22"/>
        </w:rPr>
      </w:pPr>
    </w:p>
    <w:p w:rsidR="00732B87" w:rsidRPr="006F109C" w:rsidRDefault="00732B87" w:rsidP="00E83C26">
      <w:pPr>
        <w:pStyle w:val="Prrafodelista"/>
        <w:ind w:left="0"/>
        <w:jc w:val="both"/>
        <w:rPr>
          <w:rFonts w:ascii="Tahoma" w:hAnsi="Tahoma" w:cs="Tahoma"/>
          <w:color w:val="0D0D0D" w:themeColor="text1" w:themeTint="F2"/>
          <w:sz w:val="22"/>
          <w:szCs w:val="22"/>
        </w:rPr>
      </w:pPr>
    </w:p>
    <w:p w:rsidR="00732B87" w:rsidRPr="006F109C" w:rsidRDefault="00732B87" w:rsidP="00E83C26">
      <w:pPr>
        <w:pStyle w:val="Prrafodelista"/>
        <w:ind w:left="0"/>
        <w:jc w:val="both"/>
        <w:rPr>
          <w:rFonts w:ascii="Tahoma" w:hAnsi="Tahoma" w:cs="Tahoma"/>
          <w:color w:val="0D0D0D" w:themeColor="text1" w:themeTint="F2"/>
          <w:sz w:val="22"/>
          <w:szCs w:val="22"/>
        </w:rPr>
      </w:pPr>
    </w:p>
    <w:p w:rsidR="00732B87" w:rsidRPr="006F109C" w:rsidRDefault="00732B87" w:rsidP="00E83C26">
      <w:pPr>
        <w:pStyle w:val="Prrafodelista"/>
        <w:ind w:left="0"/>
        <w:jc w:val="both"/>
        <w:rPr>
          <w:rFonts w:ascii="Tahoma" w:hAnsi="Tahoma" w:cs="Tahoma"/>
          <w:color w:val="0D0D0D" w:themeColor="text1" w:themeTint="F2"/>
          <w:sz w:val="22"/>
          <w:szCs w:val="22"/>
        </w:rPr>
      </w:pPr>
    </w:p>
    <w:p w:rsidR="00732B87" w:rsidRPr="006F109C" w:rsidRDefault="00732B87" w:rsidP="00E83C26">
      <w:pPr>
        <w:pStyle w:val="Prrafodelista"/>
        <w:ind w:left="0"/>
        <w:jc w:val="both"/>
        <w:rPr>
          <w:rFonts w:ascii="Tahoma" w:hAnsi="Tahoma" w:cs="Tahoma"/>
          <w:color w:val="0D0D0D" w:themeColor="text1" w:themeTint="F2"/>
          <w:sz w:val="22"/>
          <w:szCs w:val="22"/>
        </w:rPr>
      </w:pPr>
    </w:p>
    <w:tbl>
      <w:tblPr>
        <w:tblStyle w:val="Tablaconcuadrcula"/>
        <w:tblpPr w:leftFromText="141" w:rightFromText="141" w:vertAnchor="text" w:horzAnchor="margin" w:tblpXSpec="center" w:tblpY="88"/>
        <w:tblW w:w="5234" w:type="pct"/>
        <w:tblLook w:val="04A0" w:firstRow="1" w:lastRow="0" w:firstColumn="1" w:lastColumn="0" w:noHBand="0" w:noVBand="1"/>
      </w:tblPr>
      <w:tblGrid>
        <w:gridCol w:w="1029"/>
        <w:gridCol w:w="2229"/>
        <w:gridCol w:w="937"/>
        <w:gridCol w:w="2111"/>
        <w:gridCol w:w="1157"/>
        <w:gridCol w:w="1780"/>
      </w:tblGrid>
      <w:tr w:rsidR="006F109C" w:rsidRPr="006F109C" w:rsidTr="00390F41">
        <w:trPr>
          <w:trHeight w:val="281"/>
        </w:trPr>
        <w:tc>
          <w:tcPr>
            <w:tcW w:w="1761" w:type="pct"/>
            <w:gridSpan w:val="2"/>
          </w:tcPr>
          <w:p w:rsidR="00DC6BA9" w:rsidRPr="006F109C" w:rsidRDefault="00DC6BA9" w:rsidP="00DA2869">
            <w:pPr>
              <w:rPr>
                <w:rFonts w:ascii="Tahoma" w:hAnsi="Tahoma" w:cs="Tahoma"/>
                <w:b/>
                <w:color w:val="0D0D0D" w:themeColor="text1" w:themeTint="F2"/>
                <w:sz w:val="22"/>
                <w:szCs w:val="22"/>
              </w:rPr>
            </w:pPr>
            <w:r w:rsidRPr="006F109C">
              <w:rPr>
                <w:rFonts w:ascii="Tahoma" w:hAnsi="Tahoma" w:cs="Tahoma"/>
                <w:b/>
                <w:color w:val="0D0D0D" w:themeColor="text1" w:themeTint="F2"/>
                <w:sz w:val="22"/>
                <w:szCs w:val="22"/>
              </w:rPr>
              <w:t>ELABORÓ</w:t>
            </w:r>
          </w:p>
          <w:p w:rsidR="00A25BEE" w:rsidRPr="006F109C" w:rsidRDefault="00A25BEE" w:rsidP="00DA2869">
            <w:pPr>
              <w:rPr>
                <w:rFonts w:ascii="Tahoma" w:hAnsi="Tahoma" w:cs="Tahoma"/>
                <w:b/>
                <w:color w:val="0D0D0D" w:themeColor="text1" w:themeTint="F2"/>
                <w:sz w:val="22"/>
                <w:szCs w:val="22"/>
              </w:rPr>
            </w:pPr>
          </w:p>
          <w:p w:rsidR="00A25BEE" w:rsidRPr="006F109C" w:rsidRDefault="00A25BEE" w:rsidP="00DA2869">
            <w:pPr>
              <w:rPr>
                <w:rFonts w:ascii="Tahoma" w:hAnsi="Tahoma" w:cs="Tahoma"/>
                <w:b/>
                <w:color w:val="0D0D0D" w:themeColor="text1" w:themeTint="F2"/>
                <w:sz w:val="22"/>
                <w:szCs w:val="22"/>
              </w:rPr>
            </w:pPr>
          </w:p>
        </w:tc>
        <w:tc>
          <w:tcPr>
            <w:tcW w:w="1649" w:type="pct"/>
            <w:gridSpan w:val="2"/>
          </w:tcPr>
          <w:p w:rsidR="00DC6BA9" w:rsidRPr="006F109C" w:rsidRDefault="00DC6BA9" w:rsidP="00DA2869">
            <w:pPr>
              <w:rPr>
                <w:rFonts w:ascii="Tahoma" w:hAnsi="Tahoma" w:cs="Tahoma"/>
                <w:b/>
                <w:color w:val="0D0D0D" w:themeColor="text1" w:themeTint="F2"/>
                <w:sz w:val="22"/>
                <w:szCs w:val="22"/>
              </w:rPr>
            </w:pPr>
            <w:r w:rsidRPr="006F109C">
              <w:rPr>
                <w:rFonts w:ascii="Tahoma" w:hAnsi="Tahoma" w:cs="Tahoma"/>
                <w:b/>
                <w:color w:val="0D0D0D" w:themeColor="text1" w:themeTint="F2"/>
                <w:sz w:val="22"/>
                <w:szCs w:val="22"/>
              </w:rPr>
              <w:t>REVISÓ</w:t>
            </w:r>
          </w:p>
          <w:p w:rsidR="00DC6BA9" w:rsidRPr="006F109C" w:rsidRDefault="00DC6BA9" w:rsidP="00DA2869">
            <w:pPr>
              <w:rPr>
                <w:rFonts w:ascii="Tahoma" w:hAnsi="Tahoma" w:cs="Tahoma"/>
                <w:b/>
                <w:color w:val="0D0D0D" w:themeColor="text1" w:themeTint="F2"/>
                <w:sz w:val="22"/>
                <w:szCs w:val="22"/>
              </w:rPr>
            </w:pPr>
          </w:p>
        </w:tc>
        <w:tc>
          <w:tcPr>
            <w:tcW w:w="1590" w:type="pct"/>
            <w:gridSpan w:val="2"/>
          </w:tcPr>
          <w:p w:rsidR="00DC6BA9" w:rsidRPr="006F109C" w:rsidRDefault="00DC6BA9" w:rsidP="00DA2869">
            <w:pPr>
              <w:rPr>
                <w:rFonts w:ascii="Tahoma" w:hAnsi="Tahoma" w:cs="Tahoma"/>
                <w:b/>
                <w:color w:val="0D0D0D" w:themeColor="text1" w:themeTint="F2"/>
                <w:sz w:val="22"/>
                <w:szCs w:val="22"/>
              </w:rPr>
            </w:pPr>
            <w:r w:rsidRPr="006F109C">
              <w:rPr>
                <w:rFonts w:ascii="Tahoma" w:hAnsi="Tahoma" w:cs="Tahoma"/>
                <w:b/>
                <w:color w:val="0D0D0D" w:themeColor="text1" w:themeTint="F2"/>
                <w:sz w:val="22"/>
                <w:szCs w:val="22"/>
              </w:rPr>
              <w:t>APROBÓ</w:t>
            </w:r>
          </w:p>
        </w:tc>
      </w:tr>
      <w:tr w:rsidR="006F109C" w:rsidRPr="006F109C" w:rsidTr="00390F41">
        <w:tc>
          <w:tcPr>
            <w:tcW w:w="556" w:type="pct"/>
            <w:shd w:val="clear" w:color="auto" w:fill="F2F2F2" w:themeFill="background1" w:themeFillShade="F2"/>
          </w:tcPr>
          <w:p w:rsidR="00FE23BE" w:rsidRPr="006F109C" w:rsidRDefault="00FE23BE" w:rsidP="00DA2869">
            <w:pPr>
              <w:rPr>
                <w:rFonts w:ascii="Tahoma" w:hAnsi="Tahoma" w:cs="Tahoma"/>
                <w:b/>
                <w:color w:val="0D0D0D" w:themeColor="text1" w:themeTint="F2"/>
                <w:sz w:val="22"/>
                <w:szCs w:val="22"/>
              </w:rPr>
            </w:pPr>
            <w:r w:rsidRPr="006F109C">
              <w:rPr>
                <w:rFonts w:ascii="Tahoma" w:hAnsi="Tahoma" w:cs="Tahoma"/>
                <w:b/>
                <w:color w:val="0D0D0D" w:themeColor="text1" w:themeTint="F2"/>
                <w:sz w:val="18"/>
                <w:lang w:val="es-CO" w:eastAsia="es-MX"/>
              </w:rPr>
              <w:t>Nombre</w:t>
            </w:r>
          </w:p>
        </w:tc>
        <w:tc>
          <w:tcPr>
            <w:tcW w:w="1206" w:type="pct"/>
            <w:vAlign w:val="center"/>
          </w:tcPr>
          <w:p w:rsidR="00FE23BE" w:rsidRPr="006F109C" w:rsidRDefault="00390F41" w:rsidP="00390F41">
            <w:pPr>
              <w:jc w:val="both"/>
              <w:rPr>
                <w:rFonts w:ascii="Tahoma" w:hAnsi="Tahoma" w:cs="Tahoma"/>
                <w:color w:val="0D0D0D" w:themeColor="text1" w:themeTint="F2"/>
                <w:sz w:val="18"/>
                <w:lang w:val="es-CO" w:eastAsia="es-MX"/>
              </w:rPr>
            </w:pPr>
            <w:r w:rsidRPr="006F109C">
              <w:rPr>
                <w:rFonts w:ascii="Tahoma" w:hAnsi="Tahoma" w:cs="Tahoma"/>
                <w:color w:val="0D0D0D" w:themeColor="text1" w:themeTint="F2"/>
                <w:sz w:val="18"/>
                <w:lang w:val="es-CO" w:eastAsia="es-MX"/>
              </w:rPr>
              <w:t>Lina María Vargas Pinto</w:t>
            </w:r>
          </w:p>
        </w:tc>
        <w:tc>
          <w:tcPr>
            <w:tcW w:w="507" w:type="pct"/>
            <w:shd w:val="clear" w:color="auto" w:fill="F2F2F2" w:themeFill="background1" w:themeFillShade="F2"/>
          </w:tcPr>
          <w:p w:rsidR="00FE23BE" w:rsidRPr="006F109C" w:rsidRDefault="00FE23BE" w:rsidP="00DA2869">
            <w:pPr>
              <w:rPr>
                <w:rFonts w:ascii="Tahoma" w:hAnsi="Tahoma" w:cs="Tahoma"/>
                <w:b/>
                <w:color w:val="0D0D0D" w:themeColor="text1" w:themeTint="F2"/>
                <w:sz w:val="22"/>
                <w:szCs w:val="22"/>
              </w:rPr>
            </w:pPr>
            <w:r w:rsidRPr="006F109C">
              <w:rPr>
                <w:rFonts w:ascii="Tahoma" w:hAnsi="Tahoma" w:cs="Tahoma"/>
                <w:b/>
                <w:color w:val="0D0D0D" w:themeColor="text1" w:themeTint="F2"/>
                <w:sz w:val="18"/>
                <w:lang w:val="es-CO" w:eastAsia="es-MX"/>
              </w:rPr>
              <w:t>Nombre</w:t>
            </w:r>
          </w:p>
        </w:tc>
        <w:tc>
          <w:tcPr>
            <w:tcW w:w="1142" w:type="pct"/>
          </w:tcPr>
          <w:p w:rsidR="00FE23BE" w:rsidRPr="006F109C" w:rsidRDefault="00390F41" w:rsidP="00390F41">
            <w:pPr>
              <w:jc w:val="both"/>
              <w:rPr>
                <w:rFonts w:ascii="Tahoma" w:hAnsi="Tahoma" w:cs="Tahoma"/>
                <w:color w:val="0D0D0D" w:themeColor="text1" w:themeTint="F2"/>
                <w:sz w:val="22"/>
                <w:szCs w:val="22"/>
              </w:rPr>
            </w:pPr>
            <w:r w:rsidRPr="006F109C">
              <w:rPr>
                <w:rFonts w:ascii="Tahoma" w:hAnsi="Tahoma" w:cs="Tahoma"/>
                <w:color w:val="0D0D0D" w:themeColor="text1" w:themeTint="F2"/>
                <w:sz w:val="18"/>
                <w:lang w:val="es-CO" w:eastAsia="es-MX"/>
              </w:rPr>
              <w:t>Shirly Marcela Ardila</w:t>
            </w:r>
          </w:p>
        </w:tc>
        <w:tc>
          <w:tcPr>
            <w:tcW w:w="626" w:type="pct"/>
            <w:shd w:val="clear" w:color="auto" w:fill="F2F2F2" w:themeFill="background1" w:themeFillShade="F2"/>
          </w:tcPr>
          <w:p w:rsidR="00FE23BE" w:rsidRPr="006F109C" w:rsidRDefault="00FE23BE" w:rsidP="00DA2869">
            <w:pPr>
              <w:rPr>
                <w:rFonts w:ascii="Tahoma" w:hAnsi="Tahoma" w:cs="Tahoma"/>
                <w:b/>
                <w:color w:val="0D0D0D" w:themeColor="text1" w:themeTint="F2"/>
                <w:sz w:val="22"/>
                <w:szCs w:val="22"/>
              </w:rPr>
            </w:pPr>
            <w:r w:rsidRPr="006F109C">
              <w:rPr>
                <w:rFonts w:ascii="Tahoma" w:hAnsi="Tahoma" w:cs="Tahoma"/>
                <w:b/>
                <w:color w:val="0D0D0D" w:themeColor="text1" w:themeTint="F2"/>
                <w:sz w:val="18"/>
                <w:lang w:val="es-CO" w:eastAsia="es-MX"/>
              </w:rPr>
              <w:t>Nombre</w:t>
            </w:r>
          </w:p>
        </w:tc>
        <w:tc>
          <w:tcPr>
            <w:tcW w:w="964" w:type="pct"/>
          </w:tcPr>
          <w:p w:rsidR="00FE23BE" w:rsidRPr="006F109C" w:rsidRDefault="00390F41" w:rsidP="00390F41">
            <w:pPr>
              <w:jc w:val="both"/>
              <w:rPr>
                <w:rFonts w:ascii="Tahoma" w:hAnsi="Tahoma" w:cs="Tahoma"/>
                <w:color w:val="0D0D0D" w:themeColor="text1" w:themeTint="F2"/>
                <w:sz w:val="22"/>
                <w:szCs w:val="22"/>
              </w:rPr>
            </w:pPr>
            <w:r w:rsidRPr="006F109C">
              <w:rPr>
                <w:rFonts w:ascii="Tahoma" w:hAnsi="Tahoma" w:cs="Tahoma"/>
                <w:color w:val="0D0D0D" w:themeColor="text1" w:themeTint="F2"/>
                <w:sz w:val="18"/>
                <w:lang w:val="es-CO" w:eastAsia="es-MX"/>
              </w:rPr>
              <w:t>Sandra Navarro</w:t>
            </w:r>
          </w:p>
        </w:tc>
      </w:tr>
      <w:tr w:rsidR="006F109C" w:rsidRPr="006F109C" w:rsidTr="00390F41">
        <w:trPr>
          <w:trHeight w:val="402"/>
        </w:trPr>
        <w:tc>
          <w:tcPr>
            <w:tcW w:w="556" w:type="pct"/>
            <w:shd w:val="clear" w:color="auto" w:fill="F2F2F2" w:themeFill="background1" w:themeFillShade="F2"/>
          </w:tcPr>
          <w:p w:rsidR="00FE23BE" w:rsidRPr="006F109C" w:rsidRDefault="00FE23BE" w:rsidP="00DA2869">
            <w:pPr>
              <w:rPr>
                <w:rFonts w:ascii="Tahoma" w:hAnsi="Tahoma" w:cs="Tahoma"/>
                <w:b/>
                <w:color w:val="0D0D0D" w:themeColor="text1" w:themeTint="F2"/>
                <w:sz w:val="22"/>
                <w:szCs w:val="22"/>
              </w:rPr>
            </w:pPr>
            <w:r w:rsidRPr="006F109C">
              <w:rPr>
                <w:rFonts w:ascii="Tahoma" w:hAnsi="Tahoma" w:cs="Tahoma"/>
                <w:b/>
                <w:color w:val="0D0D0D" w:themeColor="text1" w:themeTint="F2"/>
                <w:sz w:val="18"/>
                <w:lang w:val="es-CO" w:eastAsia="es-MX"/>
              </w:rPr>
              <w:t>Cargo</w:t>
            </w:r>
          </w:p>
        </w:tc>
        <w:tc>
          <w:tcPr>
            <w:tcW w:w="1206" w:type="pct"/>
            <w:vAlign w:val="center"/>
          </w:tcPr>
          <w:p w:rsidR="006638FE" w:rsidRPr="006F109C" w:rsidRDefault="00390F41" w:rsidP="00390F41">
            <w:pPr>
              <w:jc w:val="center"/>
              <w:rPr>
                <w:rFonts w:ascii="Tahoma" w:hAnsi="Tahoma" w:cs="Tahoma"/>
                <w:color w:val="0D0D0D" w:themeColor="text1" w:themeTint="F2"/>
                <w:sz w:val="18"/>
                <w:lang w:val="es-CO" w:eastAsia="es-MX"/>
              </w:rPr>
            </w:pPr>
            <w:r w:rsidRPr="006F109C">
              <w:rPr>
                <w:rFonts w:ascii="Tahoma" w:hAnsi="Tahoma" w:cs="Tahoma"/>
                <w:color w:val="0D0D0D" w:themeColor="text1" w:themeTint="F2"/>
                <w:sz w:val="18"/>
                <w:lang w:val="es-CO" w:eastAsia="es-MX"/>
              </w:rPr>
              <w:t>Líder Gestión d</w:t>
            </w:r>
            <w:r w:rsidR="00EA0403" w:rsidRPr="006F109C">
              <w:rPr>
                <w:rFonts w:ascii="Tahoma" w:hAnsi="Tahoma" w:cs="Tahoma"/>
                <w:color w:val="0D0D0D" w:themeColor="text1" w:themeTint="F2"/>
                <w:sz w:val="18"/>
                <w:lang w:val="es-CO" w:eastAsia="es-MX"/>
              </w:rPr>
              <w:t>ocumental</w:t>
            </w:r>
          </w:p>
        </w:tc>
        <w:tc>
          <w:tcPr>
            <w:tcW w:w="507" w:type="pct"/>
            <w:shd w:val="clear" w:color="auto" w:fill="F2F2F2" w:themeFill="background1" w:themeFillShade="F2"/>
          </w:tcPr>
          <w:p w:rsidR="00FE23BE" w:rsidRPr="006F109C" w:rsidRDefault="00FE23BE" w:rsidP="00DA2869">
            <w:pPr>
              <w:rPr>
                <w:rFonts w:ascii="Tahoma" w:hAnsi="Tahoma" w:cs="Tahoma"/>
                <w:b/>
                <w:color w:val="0D0D0D" w:themeColor="text1" w:themeTint="F2"/>
                <w:sz w:val="22"/>
                <w:szCs w:val="22"/>
              </w:rPr>
            </w:pPr>
            <w:r w:rsidRPr="006F109C">
              <w:rPr>
                <w:rFonts w:ascii="Tahoma" w:hAnsi="Tahoma" w:cs="Tahoma"/>
                <w:b/>
                <w:color w:val="0D0D0D" w:themeColor="text1" w:themeTint="F2"/>
                <w:sz w:val="18"/>
                <w:lang w:val="es-CO" w:eastAsia="es-MX"/>
              </w:rPr>
              <w:t>Cargo</w:t>
            </w:r>
          </w:p>
        </w:tc>
        <w:tc>
          <w:tcPr>
            <w:tcW w:w="1142" w:type="pct"/>
          </w:tcPr>
          <w:p w:rsidR="00FE23BE" w:rsidRPr="006F109C" w:rsidRDefault="00390F41" w:rsidP="00C601E5">
            <w:pPr>
              <w:jc w:val="center"/>
              <w:rPr>
                <w:rFonts w:ascii="Tahoma" w:hAnsi="Tahoma" w:cs="Tahoma"/>
                <w:color w:val="0D0D0D" w:themeColor="text1" w:themeTint="F2"/>
                <w:sz w:val="22"/>
                <w:szCs w:val="22"/>
              </w:rPr>
            </w:pPr>
            <w:r w:rsidRPr="006F109C">
              <w:rPr>
                <w:rFonts w:ascii="Tahoma" w:hAnsi="Tahoma" w:cs="Tahoma"/>
                <w:color w:val="0D0D0D" w:themeColor="text1" w:themeTint="F2"/>
                <w:sz w:val="18"/>
                <w:lang w:val="es-CO" w:eastAsia="es-MX"/>
              </w:rPr>
              <w:t>Coordinadora de Calidad</w:t>
            </w:r>
          </w:p>
        </w:tc>
        <w:tc>
          <w:tcPr>
            <w:tcW w:w="626" w:type="pct"/>
            <w:shd w:val="clear" w:color="auto" w:fill="F2F2F2" w:themeFill="background1" w:themeFillShade="F2"/>
          </w:tcPr>
          <w:p w:rsidR="00FE23BE" w:rsidRPr="006F109C" w:rsidRDefault="00FE23BE" w:rsidP="00390F41">
            <w:pPr>
              <w:rPr>
                <w:rFonts w:ascii="Tahoma" w:hAnsi="Tahoma" w:cs="Tahoma"/>
                <w:b/>
                <w:color w:val="0D0D0D" w:themeColor="text1" w:themeTint="F2"/>
                <w:sz w:val="18"/>
                <w:lang w:val="es-CO" w:eastAsia="es-MX"/>
              </w:rPr>
            </w:pPr>
            <w:r w:rsidRPr="006F109C">
              <w:rPr>
                <w:rFonts w:ascii="Tahoma" w:hAnsi="Tahoma" w:cs="Tahoma"/>
                <w:b/>
                <w:color w:val="0D0D0D" w:themeColor="text1" w:themeTint="F2"/>
                <w:sz w:val="18"/>
                <w:lang w:val="es-CO" w:eastAsia="es-MX"/>
              </w:rPr>
              <w:t>Cargo</w:t>
            </w:r>
          </w:p>
        </w:tc>
        <w:tc>
          <w:tcPr>
            <w:tcW w:w="964" w:type="pct"/>
          </w:tcPr>
          <w:p w:rsidR="00FE23BE" w:rsidRPr="006F109C" w:rsidRDefault="00390F41" w:rsidP="00390F41">
            <w:pPr>
              <w:jc w:val="center"/>
              <w:rPr>
                <w:rFonts w:ascii="Tahoma" w:hAnsi="Tahoma" w:cs="Tahoma"/>
                <w:color w:val="0D0D0D" w:themeColor="text1" w:themeTint="F2"/>
                <w:sz w:val="18"/>
                <w:lang w:val="es-CO" w:eastAsia="es-MX"/>
              </w:rPr>
            </w:pPr>
            <w:r w:rsidRPr="006F109C">
              <w:rPr>
                <w:rFonts w:ascii="Tahoma" w:hAnsi="Tahoma" w:cs="Tahoma"/>
                <w:color w:val="0D0D0D" w:themeColor="text1" w:themeTint="F2"/>
                <w:sz w:val="18"/>
                <w:lang w:val="es-CO" w:eastAsia="es-MX"/>
              </w:rPr>
              <w:t xml:space="preserve">Rectora </w:t>
            </w:r>
          </w:p>
        </w:tc>
      </w:tr>
    </w:tbl>
    <w:p w:rsidR="00B81A91" w:rsidRPr="006F109C" w:rsidRDefault="00B81A91" w:rsidP="00732B87">
      <w:pPr>
        <w:tabs>
          <w:tab w:val="left" w:pos="5743"/>
        </w:tabs>
        <w:rPr>
          <w:rFonts w:ascii="Tahoma" w:hAnsi="Tahoma" w:cs="Tahoma"/>
          <w:color w:val="0D0D0D" w:themeColor="text1" w:themeTint="F2"/>
          <w:sz w:val="22"/>
          <w:szCs w:val="22"/>
        </w:rPr>
      </w:pPr>
    </w:p>
    <w:sectPr w:rsidR="00B81A91" w:rsidRPr="006F109C" w:rsidSect="002F008D">
      <w:headerReference w:type="default" r:id="rId10"/>
      <w:pgSz w:w="12242" w:h="15842" w:code="1"/>
      <w:pgMar w:top="1417" w:right="1701" w:bottom="1417" w:left="1701"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B70" w:rsidRDefault="00710B70" w:rsidP="00787902">
      <w:r>
        <w:separator/>
      </w:r>
    </w:p>
  </w:endnote>
  <w:endnote w:type="continuationSeparator" w:id="0">
    <w:p w:rsidR="00710B70" w:rsidRDefault="00710B70" w:rsidP="0078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B70" w:rsidRDefault="00710B70" w:rsidP="00787902">
      <w:r>
        <w:separator/>
      </w:r>
    </w:p>
  </w:footnote>
  <w:footnote w:type="continuationSeparator" w:id="0">
    <w:p w:rsidR="00710B70" w:rsidRDefault="00710B70" w:rsidP="007879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4278"/>
      <w:gridCol w:w="1123"/>
      <w:gridCol w:w="1482"/>
    </w:tblGrid>
    <w:tr w:rsidR="00FC43C6" w:rsidTr="00496625">
      <w:trPr>
        <w:cantSplit/>
        <w:trHeight w:val="283"/>
      </w:trPr>
      <w:tc>
        <w:tcPr>
          <w:tcW w:w="1377" w:type="pct"/>
          <w:vMerge w:val="restart"/>
        </w:tcPr>
        <w:p w:rsidR="00FC43C6" w:rsidRPr="00F64CB1" w:rsidRDefault="00FC43C6" w:rsidP="0080412F">
          <w:pPr>
            <w:jc w:val="center"/>
            <w:rPr>
              <w:rFonts w:ascii="Verdana" w:hAnsi="Verdana" w:cs="Arial"/>
              <w:sz w:val="2"/>
              <w:szCs w:val="2"/>
            </w:rPr>
          </w:pPr>
          <w:r>
            <w:rPr>
              <w:rFonts w:ascii="Verdana" w:hAnsi="Verdana" w:cs="Arial"/>
              <w:noProof/>
              <w:sz w:val="2"/>
              <w:szCs w:val="2"/>
              <w:lang w:val="es-CO"/>
            </w:rPr>
            <w:drawing>
              <wp:anchor distT="0" distB="0" distL="114300" distR="114300" simplePos="0" relativeHeight="251659776" behindDoc="1" locked="0" layoutInCell="1" allowOverlap="1" wp14:anchorId="5C58EBCA" wp14:editId="5A5A8603">
                <wp:simplePos x="0" y="0"/>
                <wp:positionH relativeFrom="column">
                  <wp:posOffset>233358</wp:posOffset>
                </wp:positionH>
                <wp:positionV relativeFrom="paragraph">
                  <wp:posOffset>77157</wp:posOffset>
                </wp:positionV>
                <wp:extent cx="820664" cy="399709"/>
                <wp:effectExtent l="0" t="0" r="0" b="635"/>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navarr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416" cy="402024"/>
                        </a:xfrm>
                        <a:prstGeom prst="rect">
                          <a:avLst/>
                        </a:prstGeom>
                      </pic:spPr>
                    </pic:pic>
                  </a:graphicData>
                </a:graphic>
                <wp14:sizeRelH relativeFrom="page">
                  <wp14:pctWidth>0</wp14:pctWidth>
                </wp14:sizeRelH>
                <wp14:sizeRelV relativeFrom="page">
                  <wp14:pctHeight>0</wp14:pctHeight>
                </wp14:sizeRelV>
              </wp:anchor>
            </w:drawing>
          </w:r>
        </w:p>
      </w:tc>
      <w:tc>
        <w:tcPr>
          <w:tcW w:w="2252" w:type="pct"/>
          <w:vMerge w:val="restart"/>
          <w:shd w:val="clear" w:color="auto" w:fill="auto"/>
          <w:vAlign w:val="center"/>
        </w:tcPr>
        <w:p w:rsidR="005E07F1" w:rsidRDefault="005E07F1" w:rsidP="008D499D">
          <w:pPr>
            <w:pStyle w:val="Encabezado"/>
            <w:jc w:val="center"/>
            <w:rPr>
              <w:rFonts w:ascii="Tahoma" w:hAnsi="Tahoma" w:cs="Tahoma"/>
              <w:b/>
              <w:sz w:val="22"/>
              <w:szCs w:val="24"/>
            </w:rPr>
          </w:pPr>
          <w:r>
            <w:rPr>
              <w:rFonts w:ascii="Tahoma" w:hAnsi="Tahoma" w:cs="Tahoma"/>
              <w:b/>
              <w:sz w:val="22"/>
              <w:szCs w:val="24"/>
            </w:rPr>
            <w:t>PROCEDIMIENTO</w:t>
          </w:r>
        </w:p>
        <w:p w:rsidR="00FC43C6" w:rsidRPr="0080412F" w:rsidRDefault="00864C86" w:rsidP="008D499D">
          <w:pPr>
            <w:pStyle w:val="Encabezado"/>
            <w:jc w:val="center"/>
            <w:rPr>
              <w:rFonts w:ascii="Tahoma" w:hAnsi="Tahoma" w:cs="Tahoma"/>
              <w:b/>
              <w:szCs w:val="24"/>
            </w:rPr>
          </w:pPr>
          <w:r>
            <w:rPr>
              <w:rFonts w:ascii="Tahoma" w:hAnsi="Tahoma" w:cs="Tahoma"/>
              <w:b/>
              <w:sz w:val="22"/>
              <w:szCs w:val="24"/>
            </w:rPr>
            <w:t>CONSULTA Y PRESTAMO DE DOCUMENTOS</w:t>
          </w:r>
        </w:p>
      </w:tc>
      <w:tc>
        <w:tcPr>
          <w:tcW w:w="591" w:type="pct"/>
          <w:vAlign w:val="center"/>
        </w:tcPr>
        <w:p w:rsidR="00FC43C6" w:rsidRPr="0080412F" w:rsidRDefault="005E07F1" w:rsidP="00385AA7">
          <w:pPr>
            <w:pStyle w:val="Encabezado"/>
            <w:jc w:val="center"/>
            <w:rPr>
              <w:rFonts w:ascii="Tahoma" w:hAnsi="Tahoma" w:cs="Tahoma"/>
              <w:b/>
              <w:sz w:val="18"/>
              <w:szCs w:val="18"/>
            </w:rPr>
          </w:pPr>
          <w:r w:rsidRPr="0080412F">
            <w:rPr>
              <w:rFonts w:ascii="Tahoma" w:hAnsi="Tahoma" w:cs="Tahoma"/>
              <w:b/>
              <w:sz w:val="18"/>
              <w:szCs w:val="18"/>
            </w:rPr>
            <w:t>CÓDIGO</w:t>
          </w:r>
        </w:p>
      </w:tc>
      <w:tc>
        <w:tcPr>
          <w:tcW w:w="781" w:type="pct"/>
          <w:vAlign w:val="center"/>
        </w:tcPr>
        <w:p w:rsidR="00FC43C6" w:rsidRPr="0080412F" w:rsidRDefault="005E07F1" w:rsidP="00850F8B">
          <w:pPr>
            <w:pStyle w:val="Encabezado"/>
            <w:jc w:val="center"/>
            <w:rPr>
              <w:rFonts w:ascii="Tahoma" w:hAnsi="Tahoma" w:cs="Tahoma"/>
              <w:sz w:val="18"/>
              <w:szCs w:val="18"/>
            </w:rPr>
          </w:pPr>
          <w:r>
            <w:rPr>
              <w:rFonts w:ascii="Tahoma" w:hAnsi="Tahoma" w:cs="Tahoma"/>
              <w:sz w:val="18"/>
              <w:szCs w:val="18"/>
            </w:rPr>
            <w:t>GD-PR-01</w:t>
          </w:r>
        </w:p>
      </w:tc>
    </w:tr>
    <w:tr w:rsidR="00FC43C6" w:rsidTr="00496625">
      <w:trPr>
        <w:cantSplit/>
        <w:trHeight w:val="283"/>
      </w:trPr>
      <w:tc>
        <w:tcPr>
          <w:tcW w:w="1377" w:type="pct"/>
          <w:vMerge/>
          <w:vAlign w:val="center"/>
        </w:tcPr>
        <w:p w:rsidR="00FC43C6" w:rsidRPr="000D2619" w:rsidRDefault="00FC43C6" w:rsidP="000115F0">
          <w:pPr>
            <w:pStyle w:val="Encabezado"/>
            <w:rPr>
              <w:b/>
            </w:rPr>
          </w:pPr>
        </w:p>
      </w:tc>
      <w:tc>
        <w:tcPr>
          <w:tcW w:w="2252" w:type="pct"/>
          <w:vMerge/>
          <w:shd w:val="clear" w:color="auto" w:fill="auto"/>
          <w:vAlign w:val="center"/>
        </w:tcPr>
        <w:p w:rsidR="00FC43C6" w:rsidRPr="000D2619" w:rsidRDefault="00FC43C6" w:rsidP="000115F0">
          <w:pPr>
            <w:pStyle w:val="Encabezado"/>
            <w:rPr>
              <w:rFonts w:ascii="Verdana" w:hAnsi="Verdana"/>
              <w:b/>
              <w:sz w:val="28"/>
              <w:szCs w:val="28"/>
            </w:rPr>
          </w:pPr>
        </w:p>
      </w:tc>
      <w:tc>
        <w:tcPr>
          <w:tcW w:w="591" w:type="pct"/>
          <w:vAlign w:val="center"/>
        </w:tcPr>
        <w:p w:rsidR="00FC43C6" w:rsidRPr="0080412F" w:rsidRDefault="005E07F1" w:rsidP="00385AA7">
          <w:pPr>
            <w:pStyle w:val="Encabezado"/>
            <w:jc w:val="center"/>
            <w:rPr>
              <w:rFonts w:ascii="Tahoma" w:hAnsi="Tahoma" w:cs="Tahoma"/>
              <w:b/>
              <w:sz w:val="18"/>
              <w:szCs w:val="18"/>
            </w:rPr>
          </w:pPr>
          <w:r w:rsidRPr="0080412F">
            <w:rPr>
              <w:rFonts w:ascii="Tahoma" w:hAnsi="Tahoma" w:cs="Tahoma"/>
              <w:b/>
              <w:sz w:val="18"/>
              <w:szCs w:val="18"/>
            </w:rPr>
            <w:t>VERSIÓN</w:t>
          </w:r>
        </w:p>
      </w:tc>
      <w:tc>
        <w:tcPr>
          <w:tcW w:w="781" w:type="pct"/>
          <w:vAlign w:val="center"/>
        </w:tcPr>
        <w:p w:rsidR="00FC43C6" w:rsidRPr="0080412F" w:rsidRDefault="005E07F1" w:rsidP="00385AA7">
          <w:pPr>
            <w:pStyle w:val="Encabezado"/>
            <w:jc w:val="center"/>
            <w:rPr>
              <w:rFonts w:ascii="Tahoma" w:hAnsi="Tahoma" w:cs="Tahoma"/>
              <w:sz w:val="18"/>
              <w:szCs w:val="18"/>
            </w:rPr>
          </w:pPr>
          <w:r>
            <w:rPr>
              <w:rFonts w:ascii="Tahoma" w:hAnsi="Tahoma" w:cs="Tahoma"/>
              <w:sz w:val="18"/>
              <w:szCs w:val="18"/>
            </w:rPr>
            <w:t>01</w:t>
          </w:r>
        </w:p>
      </w:tc>
    </w:tr>
    <w:tr w:rsidR="00FC43C6" w:rsidTr="00496625">
      <w:trPr>
        <w:cantSplit/>
        <w:trHeight w:val="283"/>
      </w:trPr>
      <w:tc>
        <w:tcPr>
          <w:tcW w:w="1377" w:type="pct"/>
          <w:vMerge/>
          <w:vAlign w:val="center"/>
        </w:tcPr>
        <w:p w:rsidR="00FC43C6" w:rsidRPr="000D2619" w:rsidRDefault="00FC43C6" w:rsidP="000115F0">
          <w:pPr>
            <w:pStyle w:val="Encabezado"/>
          </w:pPr>
        </w:p>
      </w:tc>
      <w:tc>
        <w:tcPr>
          <w:tcW w:w="2252" w:type="pct"/>
          <w:vMerge/>
          <w:shd w:val="clear" w:color="auto" w:fill="auto"/>
          <w:vAlign w:val="center"/>
        </w:tcPr>
        <w:p w:rsidR="00FC43C6" w:rsidRPr="000D2619" w:rsidRDefault="00FC43C6" w:rsidP="000115F0">
          <w:pPr>
            <w:pStyle w:val="Encabezado"/>
          </w:pPr>
        </w:p>
      </w:tc>
      <w:tc>
        <w:tcPr>
          <w:tcW w:w="591" w:type="pct"/>
          <w:vAlign w:val="center"/>
        </w:tcPr>
        <w:p w:rsidR="00FC43C6" w:rsidRPr="0080412F" w:rsidRDefault="005E07F1" w:rsidP="00385AA7">
          <w:pPr>
            <w:pStyle w:val="Encabezado"/>
            <w:jc w:val="center"/>
            <w:rPr>
              <w:rFonts w:ascii="Tahoma" w:hAnsi="Tahoma" w:cs="Tahoma"/>
              <w:b/>
              <w:sz w:val="18"/>
              <w:szCs w:val="18"/>
            </w:rPr>
          </w:pPr>
          <w:r w:rsidRPr="0080412F">
            <w:rPr>
              <w:rFonts w:ascii="Tahoma" w:hAnsi="Tahoma" w:cs="Tahoma"/>
              <w:b/>
              <w:sz w:val="18"/>
              <w:szCs w:val="18"/>
            </w:rPr>
            <w:t>FECHA</w:t>
          </w:r>
        </w:p>
      </w:tc>
      <w:tc>
        <w:tcPr>
          <w:tcW w:w="781" w:type="pct"/>
          <w:vAlign w:val="center"/>
        </w:tcPr>
        <w:p w:rsidR="00FC43C6" w:rsidRPr="000400BD" w:rsidRDefault="00496625" w:rsidP="00F2143B">
          <w:pPr>
            <w:pStyle w:val="Encabezado"/>
            <w:jc w:val="center"/>
            <w:rPr>
              <w:rFonts w:ascii="Tahoma" w:hAnsi="Tahoma" w:cs="Tahoma"/>
              <w:sz w:val="16"/>
              <w:szCs w:val="16"/>
            </w:rPr>
          </w:pPr>
          <w:r>
            <w:rPr>
              <w:rFonts w:ascii="Tahoma" w:hAnsi="Tahoma" w:cs="Tahoma"/>
              <w:sz w:val="16"/>
              <w:szCs w:val="16"/>
            </w:rPr>
            <w:t>2018-ABR-23</w:t>
          </w:r>
        </w:p>
      </w:tc>
    </w:tr>
  </w:tbl>
  <w:p w:rsidR="00FC43C6" w:rsidRDefault="00FC43C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8C0"/>
    <w:multiLevelType w:val="hybridMultilevel"/>
    <w:tmpl w:val="E214AC2E"/>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185D20"/>
    <w:multiLevelType w:val="hybridMultilevel"/>
    <w:tmpl w:val="C2ACE6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5604D6"/>
    <w:multiLevelType w:val="hybridMultilevel"/>
    <w:tmpl w:val="C3228C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EA0C6D"/>
    <w:multiLevelType w:val="hybridMultilevel"/>
    <w:tmpl w:val="FAFAF886"/>
    <w:lvl w:ilvl="0" w:tplc="240A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894E7C"/>
    <w:multiLevelType w:val="hybridMultilevel"/>
    <w:tmpl w:val="5B704D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02859E9"/>
    <w:multiLevelType w:val="hybridMultilevel"/>
    <w:tmpl w:val="FAFAF886"/>
    <w:lvl w:ilvl="0" w:tplc="240A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C302DA"/>
    <w:multiLevelType w:val="hybridMultilevel"/>
    <w:tmpl w:val="6D9ED1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9951BD"/>
    <w:multiLevelType w:val="hybridMultilevel"/>
    <w:tmpl w:val="EFB6BE8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3E276E5"/>
    <w:multiLevelType w:val="multilevel"/>
    <w:tmpl w:val="55C4BA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u w:val="single"/>
      </w:rPr>
    </w:lvl>
    <w:lvl w:ilvl="2">
      <w:start w:val="1"/>
      <w:numFmt w:val="decimal"/>
      <w:isLgl/>
      <w:lvlText w:val="%1.%2.%3."/>
      <w:lvlJc w:val="left"/>
      <w:pPr>
        <w:ind w:left="1080" w:hanging="1080"/>
      </w:pPr>
      <w:rPr>
        <w:rFonts w:hint="default"/>
        <w:u w:val="single"/>
      </w:rPr>
    </w:lvl>
    <w:lvl w:ilvl="3">
      <w:start w:val="1"/>
      <w:numFmt w:val="decimal"/>
      <w:isLgl/>
      <w:lvlText w:val="%1.%2.%3.%4."/>
      <w:lvlJc w:val="left"/>
      <w:pPr>
        <w:ind w:left="1080" w:hanging="1080"/>
      </w:pPr>
      <w:rPr>
        <w:rFonts w:hint="default"/>
        <w:u w:val="single"/>
      </w:rPr>
    </w:lvl>
    <w:lvl w:ilvl="4">
      <w:start w:val="1"/>
      <w:numFmt w:val="decimal"/>
      <w:isLgl/>
      <w:lvlText w:val="%1.%2.%3.%4.%5."/>
      <w:lvlJc w:val="left"/>
      <w:pPr>
        <w:ind w:left="1440" w:hanging="1440"/>
      </w:pPr>
      <w:rPr>
        <w:rFonts w:hint="default"/>
        <w:u w:val="single"/>
      </w:rPr>
    </w:lvl>
    <w:lvl w:ilvl="5">
      <w:start w:val="1"/>
      <w:numFmt w:val="decimal"/>
      <w:isLgl/>
      <w:lvlText w:val="%1.%2.%3.%4.%5.%6."/>
      <w:lvlJc w:val="left"/>
      <w:pPr>
        <w:ind w:left="1800" w:hanging="1800"/>
      </w:pPr>
      <w:rPr>
        <w:rFonts w:hint="default"/>
        <w:u w:val="single"/>
      </w:rPr>
    </w:lvl>
    <w:lvl w:ilvl="6">
      <w:start w:val="1"/>
      <w:numFmt w:val="decimal"/>
      <w:isLgl/>
      <w:lvlText w:val="%1.%2.%3.%4.%5.%6.%7."/>
      <w:lvlJc w:val="left"/>
      <w:pPr>
        <w:ind w:left="1800" w:hanging="1800"/>
      </w:pPr>
      <w:rPr>
        <w:rFonts w:hint="default"/>
        <w:u w:val="single"/>
      </w:rPr>
    </w:lvl>
    <w:lvl w:ilvl="7">
      <w:start w:val="1"/>
      <w:numFmt w:val="decimal"/>
      <w:isLgl/>
      <w:lvlText w:val="%1.%2.%3.%4.%5.%6.%7.%8."/>
      <w:lvlJc w:val="left"/>
      <w:pPr>
        <w:ind w:left="2160" w:hanging="2160"/>
      </w:pPr>
      <w:rPr>
        <w:rFonts w:hint="default"/>
        <w:u w:val="single"/>
      </w:rPr>
    </w:lvl>
    <w:lvl w:ilvl="8">
      <w:start w:val="1"/>
      <w:numFmt w:val="decimal"/>
      <w:isLgl/>
      <w:lvlText w:val="%1.%2.%3.%4.%5.%6.%7.%8.%9."/>
      <w:lvlJc w:val="left"/>
      <w:pPr>
        <w:ind w:left="2520" w:hanging="2520"/>
      </w:pPr>
      <w:rPr>
        <w:rFonts w:hint="default"/>
        <w:u w:val="single"/>
      </w:rPr>
    </w:lvl>
  </w:abstractNum>
  <w:abstractNum w:abstractNumId="9" w15:restartNumberingAfterBreak="0">
    <w:nsid w:val="45EF2316"/>
    <w:multiLevelType w:val="hybridMultilevel"/>
    <w:tmpl w:val="C45A46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94B056A"/>
    <w:multiLevelType w:val="multilevel"/>
    <w:tmpl w:val="B704CD7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9546D26"/>
    <w:multiLevelType w:val="hybridMultilevel"/>
    <w:tmpl w:val="1370F2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C692ACB"/>
    <w:multiLevelType w:val="hybridMultilevel"/>
    <w:tmpl w:val="F6F4B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E3932A1"/>
    <w:multiLevelType w:val="hybridMultilevel"/>
    <w:tmpl w:val="8A9CE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5E3395"/>
    <w:multiLevelType w:val="hybridMultilevel"/>
    <w:tmpl w:val="D7C07E4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0905E55"/>
    <w:multiLevelType w:val="hybridMultilevel"/>
    <w:tmpl w:val="583E95E8"/>
    <w:lvl w:ilvl="0" w:tplc="7018CF8A">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65C3EA3"/>
    <w:multiLevelType w:val="multilevel"/>
    <w:tmpl w:val="E890675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sz w:val="22"/>
        <w:szCs w:val="22"/>
        <w:u w:val="none"/>
      </w:rPr>
    </w:lvl>
    <w:lvl w:ilvl="2">
      <w:start w:val="1"/>
      <w:numFmt w:val="decimal"/>
      <w:isLgl/>
      <w:lvlText w:val="%1.%2.%3."/>
      <w:lvlJc w:val="left"/>
      <w:pPr>
        <w:ind w:left="1440" w:hanging="1080"/>
      </w:pPr>
      <w:rPr>
        <w:rFonts w:hint="default"/>
        <w:b/>
        <w:sz w:val="22"/>
        <w:szCs w:val="22"/>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800" w:hanging="1440"/>
      </w:pPr>
      <w:rPr>
        <w:rFonts w:hint="default"/>
        <w:u w:val="single"/>
      </w:rPr>
    </w:lvl>
    <w:lvl w:ilvl="5">
      <w:start w:val="1"/>
      <w:numFmt w:val="decimal"/>
      <w:isLgl/>
      <w:lvlText w:val="%1.%2.%3.%4.%5.%6."/>
      <w:lvlJc w:val="left"/>
      <w:pPr>
        <w:ind w:left="2160" w:hanging="180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520" w:hanging="2160"/>
      </w:pPr>
      <w:rPr>
        <w:rFonts w:hint="default"/>
        <w:u w:val="single"/>
      </w:rPr>
    </w:lvl>
    <w:lvl w:ilvl="8">
      <w:start w:val="1"/>
      <w:numFmt w:val="decimal"/>
      <w:isLgl/>
      <w:lvlText w:val="%1.%2.%3.%4.%5.%6.%7.%8.%9."/>
      <w:lvlJc w:val="left"/>
      <w:pPr>
        <w:ind w:left="2880" w:hanging="2520"/>
      </w:pPr>
      <w:rPr>
        <w:rFonts w:hint="default"/>
        <w:u w:val="single"/>
      </w:rPr>
    </w:lvl>
  </w:abstractNum>
  <w:abstractNum w:abstractNumId="17" w15:restartNumberingAfterBreak="0">
    <w:nsid w:val="5CF1556B"/>
    <w:multiLevelType w:val="hybridMultilevel"/>
    <w:tmpl w:val="615A19A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69822C8"/>
    <w:multiLevelType w:val="hybridMultilevel"/>
    <w:tmpl w:val="353EEBFE"/>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67852F9E"/>
    <w:multiLevelType w:val="hybridMultilevel"/>
    <w:tmpl w:val="E89EB938"/>
    <w:lvl w:ilvl="0" w:tplc="1BB40A12">
      <w:start w:val="5"/>
      <w:numFmt w:val="bullet"/>
      <w:lvlText w:val=""/>
      <w:lvlJc w:val="left"/>
      <w:pPr>
        <w:ind w:left="720" w:hanging="360"/>
      </w:pPr>
      <w:rPr>
        <w:rFonts w:ascii="Symbol" w:hAnsi="Symbol" w:cs="Aria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CF8225C"/>
    <w:multiLevelType w:val="hybridMultilevel"/>
    <w:tmpl w:val="96CCADE4"/>
    <w:lvl w:ilvl="0" w:tplc="080A000D">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1" w15:restartNumberingAfterBreak="0">
    <w:nsid w:val="71FA5797"/>
    <w:multiLevelType w:val="multilevel"/>
    <w:tmpl w:val="105E219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5E45C8"/>
    <w:multiLevelType w:val="hybridMultilevel"/>
    <w:tmpl w:val="C45A46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DDA764E"/>
    <w:multiLevelType w:val="multilevel"/>
    <w:tmpl w:val="BB3A4412"/>
    <w:lvl w:ilvl="0">
      <w:start w:val="3"/>
      <w:numFmt w:val="decimal"/>
      <w:lvlText w:val="%1"/>
      <w:lvlJc w:val="left"/>
      <w:pPr>
        <w:ind w:left="360" w:hanging="360"/>
      </w:pPr>
      <w:rPr>
        <w:rFonts w:ascii="Arial" w:hAnsi="Arial" w:hint="default"/>
        <w:sz w:val="22"/>
      </w:rPr>
    </w:lvl>
    <w:lvl w:ilvl="1">
      <w:start w:val="4"/>
      <w:numFmt w:val="decimal"/>
      <w:lvlText w:val="%1.%2"/>
      <w:lvlJc w:val="left"/>
      <w:pPr>
        <w:ind w:left="360" w:hanging="360"/>
      </w:pPr>
      <w:rPr>
        <w:rFonts w:ascii="Arial" w:hAnsi="Arial" w:hint="default"/>
        <w:sz w:val="22"/>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1080" w:hanging="108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440" w:hanging="144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800" w:hanging="180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num w:numId="1">
    <w:abstractNumId w:val="16"/>
  </w:num>
  <w:num w:numId="2">
    <w:abstractNumId w:val="23"/>
  </w:num>
  <w:num w:numId="3">
    <w:abstractNumId w:val="21"/>
  </w:num>
  <w:num w:numId="4">
    <w:abstractNumId w:val="4"/>
  </w:num>
  <w:num w:numId="5">
    <w:abstractNumId w:val="18"/>
  </w:num>
  <w:num w:numId="6">
    <w:abstractNumId w:val="0"/>
  </w:num>
  <w:num w:numId="7">
    <w:abstractNumId w:val="20"/>
  </w:num>
  <w:num w:numId="8">
    <w:abstractNumId w:val="13"/>
  </w:num>
  <w:num w:numId="9">
    <w:abstractNumId w:val="6"/>
  </w:num>
  <w:num w:numId="10">
    <w:abstractNumId w:val="19"/>
  </w:num>
  <w:num w:numId="11">
    <w:abstractNumId w:val="14"/>
  </w:num>
  <w:num w:numId="12">
    <w:abstractNumId w:val="7"/>
  </w:num>
  <w:num w:numId="13">
    <w:abstractNumId w:val="5"/>
  </w:num>
  <w:num w:numId="14">
    <w:abstractNumId w:val="17"/>
  </w:num>
  <w:num w:numId="15">
    <w:abstractNumId w:val="3"/>
  </w:num>
  <w:num w:numId="16">
    <w:abstractNumId w:val="9"/>
  </w:num>
  <w:num w:numId="17">
    <w:abstractNumId w:val="22"/>
  </w:num>
  <w:num w:numId="18">
    <w:abstractNumId w:val="15"/>
  </w:num>
  <w:num w:numId="19">
    <w:abstractNumId w:val="10"/>
  </w:num>
  <w:num w:numId="20">
    <w:abstractNumId w:val="11"/>
  </w:num>
  <w:num w:numId="21">
    <w:abstractNumId w:val="1"/>
  </w:num>
  <w:num w:numId="22">
    <w:abstractNumId w:val="8"/>
  </w:num>
  <w:num w:numId="23">
    <w:abstractNumId w:val="12"/>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41"/>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02"/>
    <w:rsid w:val="000001E3"/>
    <w:rsid w:val="00000560"/>
    <w:rsid w:val="00001FE0"/>
    <w:rsid w:val="000029FB"/>
    <w:rsid w:val="0000375F"/>
    <w:rsid w:val="00003764"/>
    <w:rsid w:val="00004E4E"/>
    <w:rsid w:val="0001110C"/>
    <w:rsid w:val="000115F0"/>
    <w:rsid w:val="00011B6A"/>
    <w:rsid w:val="00024F8A"/>
    <w:rsid w:val="00026240"/>
    <w:rsid w:val="0002683D"/>
    <w:rsid w:val="00026CCB"/>
    <w:rsid w:val="00027D67"/>
    <w:rsid w:val="00027F91"/>
    <w:rsid w:val="00031EF1"/>
    <w:rsid w:val="00034ED5"/>
    <w:rsid w:val="00035176"/>
    <w:rsid w:val="00037A00"/>
    <w:rsid w:val="000400BD"/>
    <w:rsid w:val="0004025A"/>
    <w:rsid w:val="00040C1A"/>
    <w:rsid w:val="00041124"/>
    <w:rsid w:val="000425E9"/>
    <w:rsid w:val="00043672"/>
    <w:rsid w:val="000446AD"/>
    <w:rsid w:val="00045956"/>
    <w:rsid w:val="0005075E"/>
    <w:rsid w:val="000515DF"/>
    <w:rsid w:val="00052325"/>
    <w:rsid w:val="000525C8"/>
    <w:rsid w:val="0005285D"/>
    <w:rsid w:val="000539DB"/>
    <w:rsid w:val="00053EBE"/>
    <w:rsid w:val="00062002"/>
    <w:rsid w:val="00064E9F"/>
    <w:rsid w:val="0006604A"/>
    <w:rsid w:val="00066EB9"/>
    <w:rsid w:val="000719B1"/>
    <w:rsid w:val="00072D96"/>
    <w:rsid w:val="0007443C"/>
    <w:rsid w:val="00074E78"/>
    <w:rsid w:val="00076890"/>
    <w:rsid w:val="00077623"/>
    <w:rsid w:val="00077F17"/>
    <w:rsid w:val="00077F50"/>
    <w:rsid w:val="0008041F"/>
    <w:rsid w:val="0008078B"/>
    <w:rsid w:val="00083338"/>
    <w:rsid w:val="00084437"/>
    <w:rsid w:val="0008446E"/>
    <w:rsid w:val="000849C0"/>
    <w:rsid w:val="00085380"/>
    <w:rsid w:val="00086BF9"/>
    <w:rsid w:val="0009118F"/>
    <w:rsid w:val="00091D9B"/>
    <w:rsid w:val="000924E8"/>
    <w:rsid w:val="00094D6F"/>
    <w:rsid w:val="0009754A"/>
    <w:rsid w:val="0009769B"/>
    <w:rsid w:val="000979CD"/>
    <w:rsid w:val="000B1CDA"/>
    <w:rsid w:val="000C63CA"/>
    <w:rsid w:val="000C74EC"/>
    <w:rsid w:val="000C77D1"/>
    <w:rsid w:val="000D107A"/>
    <w:rsid w:val="000D2D95"/>
    <w:rsid w:val="000D5115"/>
    <w:rsid w:val="000D5EFF"/>
    <w:rsid w:val="000E12C1"/>
    <w:rsid w:val="000E1D45"/>
    <w:rsid w:val="000E2A89"/>
    <w:rsid w:val="000E2BBD"/>
    <w:rsid w:val="000F0FE0"/>
    <w:rsid w:val="000F3330"/>
    <w:rsid w:val="000F349A"/>
    <w:rsid w:val="001002E5"/>
    <w:rsid w:val="001019FB"/>
    <w:rsid w:val="00110202"/>
    <w:rsid w:val="00111651"/>
    <w:rsid w:val="00112B19"/>
    <w:rsid w:val="00116033"/>
    <w:rsid w:val="00120968"/>
    <w:rsid w:val="00121C29"/>
    <w:rsid w:val="001221EF"/>
    <w:rsid w:val="0012535F"/>
    <w:rsid w:val="001253E5"/>
    <w:rsid w:val="00127683"/>
    <w:rsid w:val="0013192F"/>
    <w:rsid w:val="00136AE6"/>
    <w:rsid w:val="00136DF0"/>
    <w:rsid w:val="00140637"/>
    <w:rsid w:val="0014079F"/>
    <w:rsid w:val="001422FF"/>
    <w:rsid w:val="001453FC"/>
    <w:rsid w:val="001454D3"/>
    <w:rsid w:val="001464C2"/>
    <w:rsid w:val="001500DE"/>
    <w:rsid w:val="001512BE"/>
    <w:rsid w:val="00152FEB"/>
    <w:rsid w:val="00153F79"/>
    <w:rsid w:val="0017006F"/>
    <w:rsid w:val="001738EB"/>
    <w:rsid w:val="00176A9A"/>
    <w:rsid w:val="001775C3"/>
    <w:rsid w:val="00180211"/>
    <w:rsid w:val="0018078D"/>
    <w:rsid w:val="00182155"/>
    <w:rsid w:val="00182FFA"/>
    <w:rsid w:val="001840B1"/>
    <w:rsid w:val="001844CD"/>
    <w:rsid w:val="00186A23"/>
    <w:rsid w:val="0018761A"/>
    <w:rsid w:val="00191153"/>
    <w:rsid w:val="0019494A"/>
    <w:rsid w:val="001A56C9"/>
    <w:rsid w:val="001B2FBD"/>
    <w:rsid w:val="001B6751"/>
    <w:rsid w:val="001C3915"/>
    <w:rsid w:val="001C3B6E"/>
    <w:rsid w:val="001C4B76"/>
    <w:rsid w:val="001C5B84"/>
    <w:rsid w:val="001C5BE3"/>
    <w:rsid w:val="001C7A02"/>
    <w:rsid w:val="001D2BE1"/>
    <w:rsid w:val="001D79DD"/>
    <w:rsid w:val="001E5CC1"/>
    <w:rsid w:val="001F02C2"/>
    <w:rsid w:val="001F0EF6"/>
    <w:rsid w:val="001F5ED3"/>
    <w:rsid w:val="001F7D94"/>
    <w:rsid w:val="002023EE"/>
    <w:rsid w:val="00202D29"/>
    <w:rsid w:val="00203977"/>
    <w:rsid w:val="00203B6F"/>
    <w:rsid w:val="0020693E"/>
    <w:rsid w:val="00210CCD"/>
    <w:rsid w:val="00214383"/>
    <w:rsid w:val="002155AB"/>
    <w:rsid w:val="00216004"/>
    <w:rsid w:val="00216396"/>
    <w:rsid w:val="002170F5"/>
    <w:rsid w:val="00220201"/>
    <w:rsid w:val="0022254A"/>
    <w:rsid w:val="00223323"/>
    <w:rsid w:val="00224B1E"/>
    <w:rsid w:val="0023062E"/>
    <w:rsid w:val="00231736"/>
    <w:rsid w:val="002325C2"/>
    <w:rsid w:val="0024109A"/>
    <w:rsid w:val="00241761"/>
    <w:rsid w:val="00242F21"/>
    <w:rsid w:val="00245DA3"/>
    <w:rsid w:val="002465E5"/>
    <w:rsid w:val="00246B6F"/>
    <w:rsid w:val="00247F61"/>
    <w:rsid w:val="00251F0A"/>
    <w:rsid w:val="00252913"/>
    <w:rsid w:val="00253557"/>
    <w:rsid w:val="00255AB1"/>
    <w:rsid w:val="002606E8"/>
    <w:rsid w:val="00262C26"/>
    <w:rsid w:val="002637C2"/>
    <w:rsid w:val="00263A1F"/>
    <w:rsid w:val="00263F5B"/>
    <w:rsid w:val="00266CE2"/>
    <w:rsid w:val="00271E7C"/>
    <w:rsid w:val="00272D62"/>
    <w:rsid w:val="00273839"/>
    <w:rsid w:val="00275AA6"/>
    <w:rsid w:val="00276478"/>
    <w:rsid w:val="002801A3"/>
    <w:rsid w:val="002810C8"/>
    <w:rsid w:val="002844D3"/>
    <w:rsid w:val="00284506"/>
    <w:rsid w:val="00284EC2"/>
    <w:rsid w:val="0028797E"/>
    <w:rsid w:val="00290370"/>
    <w:rsid w:val="002918DE"/>
    <w:rsid w:val="00292904"/>
    <w:rsid w:val="00292C5D"/>
    <w:rsid w:val="00294552"/>
    <w:rsid w:val="002A0AF8"/>
    <w:rsid w:val="002A1838"/>
    <w:rsid w:val="002A2BD9"/>
    <w:rsid w:val="002A5F21"/>
    <w:rsid w:val="002B3AB2"/>
    <w:rsid w:val="002B45DB"/>
    <w:rsid w:val="002B6B54"/>
    <w:rsid w:val="002B7373"/>
    <w:rsid w:val="002C36D9"/>
    <w:rsid w:val="002C61BA"/>
    <w:rsid w:val="002D16F9"/>
    <w:rsid w:val="002D228C"/>
    <w:rsid w:val="002D3064"/>
    <w:rsid w:val="002D6BB4"/>
    <w:rsid w:val="002E4D7D"/>
    <w:rsid w:val="002E7EE0"/>
    <w:rsid w:val="002F008D"/>
    <w:rsid w:val="002F33EF"/>
    <w:rsid w:val="002F46C6"/>
    <w:rsid w:val="002F5E0D"/>
    <w:rsid w:val="00300B46"/>
    <w:rsid w:val="00301518"/>
    <w:rsid w:val="00314CBF"/>
    <w:rsid w:val="003153F4"/>
    <w:rsid w:val="003161B5"/>
    <w:rsid w:val="00316758"/>
    <w:rsid w:val="003211A5"/>
    <w:rsid w:val="0032347E"/>
    <w:rsid w:val="0032768D"/>
    <w:rsid w:val="003320A6"/>
    <w:rsid w:val="00332C2D"/>
    <w:rsid w:val="003331A0"/>
    <w:rsid w:val="00333288"/>
    <w:rsid w:val="003444BB"/>
    <w:rsid w:val="0034497D"/>
    <w:rsid w:val="00351755"/>
    <w:rsid w:val="0035475F"/>
    <w:rsid w:val="0035488C"/>
    <w:rsid w:val="00354E31"/>
    <w:rsid w:val="0035561A"/>
    <w:rsid w:val="00355BCC"/>
    <w:rsid w:val="00356426"/>
    <w:rsid w:val="00357406"/>
    <w:rsid w:val="00360352"/>
    <w:rsid w:val="0036139B"/>
    <w:rsid w:val="00361E07"/>
    <w:rsid w:val="003626CD"/>
    <w:rsid w:val="00362A12"/>
    <w:rsid w:val="003651E7"/>
    <w:rsid w:val="0036719C"/>
    <w:rsid w:val="00373774"/>
    <w:rsid w:val="003756C6"/>
    <w:rsid w:val="0037619C"/>
    <w:rsid w:val="00382BB3"/>
    <w:rsid w:val="00384698"/>
    <w:rsid w:val="00384E21"/>
    <w:rsid w:val="00385AA7"/>
    <w:rsid w:val="00390F41"/>
    <w:rsid w:val="00391242"/>
    <w:rsid w:val="00391BC9"/>
    <w:rsid w:val="00393D26"/>
    <w:rsid w:val="003A0784"/>
    <w:rsid w:val="003A2A10"/>
    <w:rsid w:val="003A6D9C"/>
    <w:rsid w:val="003A7D0A"/>
    <w:rsid w:val="003C79C5"/>
    <w:rsid w:val="003D1C40"/>
    <w:rsid w:val="003D22CD"/>
    <w:rsid w:val="003D2E8F"/>
    <w:rsid w:val="003D5C48"/>
    <w:rsid w:val="003D66FD"/>
    <w:rsid w:val="003D7567"/>
    <w:rsid w:val="003E1387"/>
    <w:rsid w:val="003E1ED9"/>
    <w:rsid w:val="003F0DB9"/>
    <w:rsid w:val="003F1A76"/>
    <w:rsid w:val="003F2B76"/>
    <w:rsid w:val="003F3B9B"/>
    <w:rsid w:val="003F4510"/>
    <w:rsid w:val="003F662C"/>
    <w:rsid w:val="0040092C"/>
    <w:rsid w:val="00403A1D"/>
    <w:rsid w:val="00403D24"/>
    <w:rsid w:val="00403E40"/>
    <w:rsid w:val="00404E25"/>
    <w:rsid w:val="00406FC9"/>
    <w:rsid w:val="00407D12"/>
    <w:rsid w:val="004101DF"/>
    <w:rsid w:val="0041241D"/>
    <w:rsid w:val="004124DE"/>
    <w:rsid w:val="0041333C"/>
    <w:rsid w:val="004166B7"/>
    <w:rsid w:val="00416B69"/>
    <w:rsid w:val="00422885"/>
    <w:rsid w:val="004234E3"/>
    <w:rsid w:val="004314A6"/>
    <w:rsid w:val="00431686"/>
    <w:rsid w:val="00432316"/>
    <w:rsid w:val="00433AD9"/>
    <w:rsid w:val="00435D8E"/>
    <w:rsid w:val="00435FDB"/>
    <w:rsid w:val="00437510"/>
    <w:rsid w:val="00437550"/>
    <w:rsid w:val="00441AE4"/>
    <w:rsid w:val="004465BF"/>
    <w:rsid w:val="00447E90"/>
    <w:rsid w:val="00450828"/>
    <w:rsid w:val="00453E81"/>
    <w:rsid w:val="00453F9F"/>
    <w:rsid w:val="0045461A"/>
    <w:rsid w:val="00454886"/>
    <w:rsid w:val="0046110E"/>
    <w:rsid w:val="00462345"/>
    <w:rsid w:val="00465E50"/>
    <w:rsid w:val="004712DF"/>
    <w:rsid w:val="00473F9B"/>
    <w:rsid w:val="004755C5"/>
    <w:rsid w:val="0048034A"/>
    <w:rsid w:val="00483BC6"/>
    <w:rsid w:val="004855B8"/>
    <w:rsid w:val="004874C5"/>
    <w:rsid w:val="0049004C"/>
    <w:rsid w:val="0049194F"/>
    <w:rsid w:val="00492438"/>
    <w:rsid w:val="00492F6A"/>
    <w:rsid w:val="00494DD3"/>
    <w:rsid w:val="00496625"/>
    <w:rsid w:val="004967FD"/>
    <w:rsid w:val="004A073F"/>
    <w:rsid w:val="004A7062"/>
    <w:rsid w:val="004B4284"/>
    <w:rsid w:val="004B5082"/>
    <w:rsid w:val="004C23EC"/>
    <w:rsid w:val="004C2C28"/>
    <w:rsid w:val="004C3D80"/>
    <w:rsid w:val="004C5D35"/>
    <w:rsid w:val="004C717D"/>
    <w:rsid w:val="004C781E"/>
    <w:rsid w:val="004D0F1C"/>
    <w:rsid w:val="004D3438"/>
    <w:rsid w:val="004D4034"/>
    <w:rsid w:val="004D56D9"/>
    <w:rsid w:val="004E01EE"/>
    <w:rsid w:val="004E4B1C"/>
    <w:rsid w:val="004F003A"/>
    <w:rsid w:val="004F02D7"/>
    <w:rsid w:val="004F16FB"/>
    <w:rsid w:val="004F678B"/>
    <w:rsid w:val="004F7CCF"/>
    <w:rsid w:val="005036F6"/>
    <w:rsid w:val="00505ED9"/>
    <w:rsid w:val="00506520"/>
    <w:rsid w:val="00512954"/>
    <w:rsid w:val="005129EE"/>
    <w:rsid w:val="00513394"/>
    <w:rsid w:val="005255DE"/>
    <w:rsid w:val="00525F12"/>
    <w:rsid w:val="005275E9"/>
    <w:rsid w:val="005301CF"/>
    <w:rsid w:val="00530732"/>
    <w:rsid w:val="0053095F"/>
    <w:rsid w:val="00531537"/>
    <w:rsid w:val="005327BC"/>
    <w:rsid w:val="00535891"/>
    <w:rsid w:val="005363D3"/>
    <w:rsid w:val="00536469"/>
    <w:rsid w:val="0053705F"/>
    <w:rsid w:val="0054087B"/>
    <w:rsid w:val="0054188E"/>
    <w:rsid w:val="00542AEB"/>
    <w:rsid w:val="00543C25"/>
    <w:rsid w:val="005455CB"/>
    <w:rsid w:val="00546740"/>
    <w:rsid w:val="00546DDC"/>
    <w:rsid w:val="0054762B"/>
    <w:rsid w:val="00547DAF"/>
    <w:rsid w:val="00551077"/>
    <w:rsid w:val="005516A1"/>
    <w:rsid w:val="00561774"/>
    <w:rsid w:val="005664C3"/>
    <w:rsid w:val="00570364"/>
    <w:rsid w:val="00573328"/>
    <w:rsid w:val="00573E5D"/>
    <w:rsid w:val="00581508"/>
    <w:rsid w:val="00583D9D"/>
    <w:rsid w:val="00585472"/>
    <w:rsid w:val="00586121"/>
    <w:rsid w:val="00586A93"/>
    <w:rsid w:val="0058794C"/>
    <w:rsid w:val="00590B85"/>
    <w:rsid w:val="00592A54"/>
    <w:rsid w:val="005948B2"/>
    <w:rsid w:val="00595C8D"/>
    <w:rsid w:val="005A162E"/>
    <w:rsid w:val="005A528C"/>
    <w:rsid w:val="005A73F9"/>
    <w:rsid w:val="005A74CE"/>
    <w:rsid w:val="005B17E3"/>
    <w:rsid w:val="005B2763"/>
    <w:rsid w:val="005B46BE"/>
    <w:rsid w:val="005B5FBF"/>
    <w:rsid w:val="005B6D58"/>
    <w:rsid w:val="005D08C8"/>
    <w:rsid w:val="005E07F1"/>
    <w:rsid w:val="005E14E7"/>
    <w:rsid w:val="005E571E"/>
    <w:rsid w:val="005E60BA"/>
    <w:rsid w:val="005F6834"/>
    <w:rsid w:val="00601502"/>
    <w:rsid w:val="00601BFC"/>
    <w:rsid w:val="00605621"/>
    <w:rsid w:val="0060660B"/>
    <w:rsid w:val="0060774D"/>
    <w:rsid w:val="00611967"/>
    <w:rsid w:val="0061279C"/>
    <w:rsid w:val="00613AB1"/>
    <w:rsid w:val="00617302"/>
    <w:rsid w:val="0062271A"/>
    <w:rsid w:val="00623E16"/>
    <w:rsid w:val="00625202"/>
    <w:rsid w:val="00625344"/>
    <w:rsid w:val="0063015D"/>
    <w:rsid w:val="0063125E"/>
    <w:rsid w:val="006313CD"/>
    <w:rsid w:val="00632353"/>
    <w:rsid w:val="0063611A"/>
    <w:rsid w:val="006443CA"/>
    <w:rsid w:val="0064675C"/>
    <w:rsid w:val="00650B63"/>
    <w:rsid w:val="006576AD"/>
    <w:rsid w:val="00657D1E"/>
    <w:rsid w:val="006612BC"/>
    <w:rsid w:val="00661C84"/>
    <w:rsid w:val="00661DAA"/>
    <w:rsid w:val="0066262B"/>
    <w:rsid w:val="006638FE"/>
    <w:rsid w:val="00666FE9"/>
    <w:rsid w:val="00670477"/>
    <w:rsid w:val="00672168"/>
    <w:rsid w:val="00672AD9"/>
    <w:rsid w:val="00672ED0"/>
    <w:rsid w:val="0067703C"/>
    <w:rsid w:val="00681F10"/>
    <w:rsid w:val="00684AC4"/>
    <w:rsid w:val="0068612C"/>
    <w:rsid w:val="00686686"/>
    <w:rsid w:val="006866C3"/>
    <w:rsid w:val="006900E0"/>
    <w:rsid w:val="00690779"/>
    <w:rsid w:val="00691C44"/>
    <w:rsid w:val="006929C7"/>
    <w:rsid w:val="00693AFA"/>
    <w:rsid w:val="00696C5F"/>
    <w:rsid w:val="006A4D09"/>
    <w:rsid w:val="006A5653"/>
    <w:rsid w:val="006B3305"/>
    <w:rsid w:val="006B6640"/>
    <w:rsid w:val="006B6E25"/>
    <w:rsid w:val="006B7035"/>
    <w:rsid w:val="006B70E4"/>
    <w:rsid w:val="006B7746"/>
    <w:rsid w:val="006C037D"/>
    <w:rsid w:val="006C27E6"/>
    <w:rsid w:val="006C39DA"/>
    <w:rsid w:val="006C7C74"/>
    <w:rsid w:val="006D0B86"/>
    <w:rsid w:val="006D13C5"/>
    <w:rsid w:val="006D20E5"/>
    <w:rsid w:val="006D20FC"/>
    <w:rsid w:val="006D264A"/>
    <w:rsid w:val="006D52F4"/>
    <w:rsid w:val="006E4727"/>
    <w:rsid w:val="006E7054"/>
    <w:rsid w:val="006F0017"/>
    <w:rsid w:val="006F020D"/>
    <w:rsid w:val="006F109C"/>
    <w:rsid w:val="006F134A"/>
    <w:rsid w:val="006F1E2F"/>
    <w:rsid w:val="006F6B78"/>
    <w:rsid w:val="00700C7F"/>
    <w:rsid w:val="0071029E"/>
    <w:rsid w:val="00710B70"/>
    <w:rsid w:val="0071103E"/>
    <w:rsid w:val="00711C95"/>
    <w:rsid w:val="00714453"/>
    <w:rsid w:val="007152FB"/>
    <w:rsid w:val="00715EED"/>
    <w:rsid w:val="00722BCD"/>
    <w:rsid w:val="00732B87"/>
    <w:rsid w:val="00735902"/>
    <w:rsid w:val="00740F91"/>
    <w:rsid w:val="007427C3"/>
    <w:rsid w:val="00743341"/>
    <w:rsid w:val="00743ADB"/>
    <w:rsid w:val="00743BDB"/>
    <w:rsid w:val="00744CCD"/>
    <w:rsid w:val="00744EED"/>
    <w:rsid w:val="00746614"/>
    <w:rsid w:val="00750FD8"/>
    <w:rsid w:val="00752478"/>
    <w:rsid w:val="00755E7C"/>
    <w:rsid w:val="00757085"/>
    <w:rsid w:val="0076162C"/>
    <w:rsid w:val="00763D09"/>
    <w:rsid w:val="00764440"/>
    <w:rsid w:val="007652BC"/>
    <w:rsid w:val="00765491"/>
    <w:rsid w:val="00765E61"/>
    <w:rsid w:val="00774782"/>
    <w:rsid w:val="007752E0"/>
    <w:rsid w:val="00783654"/>
    <w:rsid w:val="00784519"/>
    <w:rsid w:val="00787902"/>
    <w:rsid w:val="00792FD0"/>
    <w:rsid w:val="00794EAB"/>
    <w:rsid w:val="007956FF"/>
    <w:rsid w:val="007A08B7"/>
    <w:rsid w:val="007B4E19"/>
    <w:rsid w:val="007B61C0"/>
    <w:rsid w:val="007C107B"/>
    <w:rsid w:val="007C23C0"/>
    <w:rsid w:val="007C667C"/>
    <w:rsid w:val="007C7FDF"/>
    <w:rsid w:val="007D09F2"/>
    <w:rsid w:val="007D20AD"/>
    <w:rsid w:val="007D24D8"/>
    <w:rsid w:val="007D29B8"/>
    <w:rsid w:val="007D3C97"/>
    <w:rsid w:val="007D73A2"/>
    <w:rsid w:val="007E2375"/>
    <w:rsid w:val="007E6568"/>
    <w:rsid w:val="007F455B"/>
    <w:rsid w:val="007F5299"/>
    <w:rsid w:val="007F5720"/>
    <w:rsid w:val="007F7786"/>
    <w:rsid w:val="008006E9"/>
    <w:rsid w:val="0080155A"/>
    <w:rsid w:val="00802541"/>
    <w:rsid w:val="008036F6"/>
    <w:rsid w:val="0080412F"/>
    <w:rsid w:val="00805137"/>
    <w:rsid w:val="00807727"/>
    <w:rsid w:val="0081094B"/>
    <w:rsid w:val="0081190C"/>
    <w:rsid w:val="00811ACF"/>
    <w:rsid w:val="00815C74"/>
    <w:rsid w:val="00816EE2"/>
    <w:rsid w:val="008213EF"/>
    <w:rsid w:val="0082316C"/>
    <w:rsid w:val="00823192"/>
    <w:rsid w:val="00824705"/>
    <w:rsid w:val="00824DCE"/>
    <w:rsid w:val="00824EA5"/>
    <w:rsid w:val="00824EE9"/>
    <w:rsid w:val="008326B8"/>
    <w:rsid w:val="008330B2"/>
    <w:rsid w:val="00834A9D"/>
    <w:rsid w:val="00836B94"/>
    <w:rsid w:val="00837D93"/>
    <w:rsid w:val="00840FF5"/>
    <w:rsid w:val="00841FFA"/>
    <w:rsid w:val="00842751"/>
    <w:rsid w:val="0084362E"/>
    <w:rsid w:val="008438E7"/>
    <w:rsid w:val="008449EA"/>
    <w:rsid w:val="00846258"/>
    <w:rsid w:val="00850F8B"/>
    <w:rsid w:val="00851280"/>
    <w:rsid w:val="00855D9D"/>
    <w:rsid w:val="00861B08"/>
    <w:rsid w:val="00864C86"/>
    <w:rsid w:val="008656B3"/>
    <w:rsid w:val="008711B8"/>
    <w:rsid w:val="00876281"/>
    <w:rsid w:val="00887751"/>
    <w:rsid w:val="0088789E"/>
    <w:rsid w:val="00890CB7"/>
    <w:rsid w:val="00891219"/>
    <w:rsid w:val="00894BAC"/>
    <w:rsid w:val="008A1E20"/>
    <w:rsid w:val="008A68CC"/>
    <w:rsid w:val="008A6A09"/>
    <w:rsid w:val="008A7375"/>
    <w:rsid w:val="008B0214"/>
    <w:rsid w:val="008B03C1"/>
    <w:rsid w:val="008B115B"/>
    <w:rsid w:val="008B3BE1"/>
    <w:rsid w:val="008B3CF4"/>
    <w:rsid w:val="008B51A6"/>
    <w:rsid w:val="008B639D"/>
    <w:rsid w:val="008B63D8"/>
    <w:rsid w:val="008B650F"/>
    <w:rsid w:val="008B7232"/>
    <w:rsid w:val="008C02AE"/>
    <w:rsid w:val="008C1EE3"/>
    <w:rsid w:val="008C3DA0"/>
    <w:rsid w:val="008C4209"/>
    <w:rsid w:val="008C5557"/>
    <w:rsid w:val="008C5800"/>
    <w:rsid w:val="008D043C"/>
    <w:rsid w:val="008D1209"/>
    <w:rsid w:val="008D2641"/>
    <w:rsid w:val="008D499D"/>
    <w:rsid w:val="008E2484"/>
    <w:rsid w:val="008E304A"/>
    <w:rsid w:val="008E345C"/>
    <w:rsid w:val="008E410B"/>
    <w:rsid w:val="008E6B98"/>
    <w:rsid w:val="008F255E"/>
    <w:rsid w:val="008F3C35"/>
    <w:rsid w:val="008F52F5"/>
    <w:rsid w:val="00902DF6"/>
    <w:rsid w:val="00904652"/>
    <w:rsid w:val="00905584"/>
    <w:rsid w:val="00911409"/>
    <w:rsid w:val="0091150F"/>
    <w:rsid w:val="00913068"/>
    <w:rsid w:val="009138B9"/>
    <w:rsid w:val="0091395A"/>
    <w:rsid w:val="00917A04"/>
    <w:rsid w:val="00917DCE"/>
    <w:rsid w:val="0092033B"/>
    <w:rsid w:val="00922838"/>
    <w:rsid w:val="009329AF"/>
    <w:rsid w:val="00935769"/>
    <w:rsid w:val="00947CDE"/>
    <w:rsid w:val="00947F7C"/>
    <w:rsid w:val="009559E7"/>
    <w:rsid w:val="00955DCF"/>
    <w:rsid w:val="00960B5F"/>
    <w:rsid w:val="00961135"/>
    <w:rsid w:val="00962BF4"/>
    <w:rsid w:val="009636D0"/>
    <w:rsid w:val="0097158A"/>
    <w:rsid w:val="00971707"/>
    <w:rsid w:val="00984C51"/>
    <w:rsid w:val="009856BF"/>
    <w:rsid w:val="00986C89"/>
    <w:rsid w:val="0099100F"/>
    <w:rsid w:val="009915A4"/>
    <w:rsid w:val="00991805"/>
    <w:rsid w:val="00992590"/>
    <w:rsid w:val="00992DBC"/>
    <w:rsid w:val="00995133"/>
    <w:rsid w:val="009A030F"/>
    <w:rsid w:val="009A4774"/>
    <w:rsid w:val="009A488D"/>
    <w:rsid w:val="009A55FA"/>
    <w:rsid w:val="009A6240"/>
    <w:rsid w:val="009A7CA7"/>
    <w:rsid w:val="009B381A"/>
    <w:rsid w:val="009B40BF"/>
    <w:rsid w:val="009B4325"/>
    <w:rsid w:val="009B6617"/>
    <w:rsid w:val="009C1405"/>
    <w:rsid w:val="009C1D13"/>
    <w:rsid w:val="009C5A4B"/>
    <w:rsid w:val="009C7BF6"/>
    <w:rsid w:val="009C7FF3"/>
    <w:rsid w:val="009D035B"/>
    <w:rsid w:val="009D0CE8"/>
    <w:rsid w:val="009D461E"/>
    <w:rsid w:val="009D6094"/>
    <w:rsid w:val="009E15A8"/>
    <w:rsid w:val="009E1FF9"/>
    <w:rsid w:val="009E2808"/>
    <w:rsid w:val="009E291C"/>
    <w:rsid w:val="009F0444"/>
    <w:rsid w:val="009F1401"/>
    <w:rsid w:val="009F15E1"/>
    <w:rsid w:val="009F34B1"/>
    <w:rsid w:val="009F3BF6"/>
    <w:rsid w:val="009F3F1D"/>
    <w:rsid w:val="009F7580"/>
    <w:rsid w:val="009F7E4A"/>
    <w:rsid w:val="00A0215C"/>
    <w:rsid w:val="00A043D3"/>
    <w:rsid w:val="00A04706"/>
    <w:rsid w:val="00A143DD"/>
    <w:rsid w:val="00A15D7E"/>
    <w:rsid w:val="00A16317"/>
    <w:rsid w:val="00A204E6"/>
    <w:rsid w:val="00A21EF0"/>
    <w:rsid w:val="00A25BEE"/>
    <w:rsid w:val="00A31331"/>
    <w:rsid w:val="00A32D0A"/>
    <w:rsid w:val="00A365B3"/>
    <w:rsid w:val="00A409C4"/>
    <w:rsid w:val="00A43949"/>
    <w:rsid w:val="00A44EAC"/>
    <w:rsid w:val="00A44FBB"/>
    <w:rsid w:val="00A574F9"/>
    <w:rsid w:val="00A633D5"/>
    <w:rsid w:val="00A6753F"/>
    <w:rsid w:val="00A70A4A"/>
    <w:rsid w:val="00A7218B"/>
    <w:rsid w:val="00A72998"/>
    <w:rsid w:val="00A751E8"/>
    <w:rsid w:val="00A83114"/>
    <w:rsid w:val="00A83FA3"/>
    <w:rsid w:val="00A84B9C"/>
    <w:rsid w:val="00A84D59"/>
    <w:rsid w:val="00A8675D"/>
    <w:rsid w:val="00A92E02"/>
    <w:rsid w:val="00A93149"/>
    <w:rsid w:val="00A973AE"/>
    <w:rsid w:val="00AA0AB0"/>
    <w:rsid w:val="00AA5DD7"/>
    <w:rsid w:val="00AA691C"/>
    <w:rsid w:val="00AB720A"/>
    <w:rsid w:val="00AC1B12"/>
    <w:rsid w:val="00AC3231"/>
    <w:rsid w:val="00AC4997"/>
    <w:rsid w:val="00AC5074"/>
    <w:rsid w:val="00AC5713"/>
    <w:rsid w:val="00AC5BA5"/>
    <w:rsid w:val="00AC60C3"/>
    <w:rsid w:val="00AC71E4"/>
    <w:rsid w:val="00AD01BC"/>
    <w:rsid w:val="00AD14FE"/>
    <w:rsid w:val="00AD5524"/>
    <w:rsid w:val="00AD6651"/>
    <w:rsid w:val="00AD7E88"/>
    <w:rsid w:val="00AE00F4"/>
    <w:rsid w:val="00AE09F9"/>
    <w:rsid w:val="00AE13A5"/>
    <w:rsid w:val="00AE5715"/>
    <w:rsid w:val="00AE7969"/>
    <w:rsid w:val="00AF0B92"/>
    <w:rsid w:val="00AF2E6C"/>
    <w:rsid w:val="00AF445A"/>
    <w:rsid w:val="00AF4B6A"/>
    <w:rsid w:val="00AF570D"/>
    <w:rsid w:val="00AF5A88"/>
    <w:rsid w:val="00AF7FEB"/>
    <w:rsid w:val="00B014BC"/>
    <w:rsid w:val="00B05350"/>
    <w:rsid w:val="00B06655"/>
    <w:rsid w:val="00B12AB9"/>
    <w:rsid w:val="00B1385D"/>
    <w:rsid w:val="00B13B2B"/>
    <w:rsid w:val="00B20E0D"/>
    <w:rsid w:val="00B21769"/>
    <w:rsid w:val="00B23AA2"/>
    <w:rsid w:val="00B244CB"/>
    <w:rsid w:val="00B25B3F"/>
    <w:rsid w:val="00B2692F"/>
    <w:rsid w:val="00B323D5"/>
    <w:rsid w:val="00B324D0"/>
    <w:rsid w:val="00B32923"/>
    <w:rsid w:val="00B34A64"/>
    <w:rsid w:val="00B378C2"/>
    <w:rsid w:val="00B378F0"/>
    <w:rsid w:val="00B401E1"/>
    <w:rsid w:val="00B40C0F"/>
    <w:rsid w:val="00B4327B"/>
    <w:rsid w:val="00B46A8F"/>
    <w:rsid w:val="00B46FF5"/>
    <w:rsid w:val="00B532FD"/>
    <w:rsid w:val="00B54146"/>
    <w:rsid w:val="00B57EF4"/>
    <w:rsid w:val="00B614EB"/>
    <w:rsid w:val="00B62DEE"/>
    <w:rsid w:val="00B65693"/>
    <w:rsid w:val="00B65EAB"/>
    <w:rsid w:val="00B705A0"/>
    <w:rsid w:val="00B71DC3"/>
    <w:rsid w:val="00B737BE"/>
    <w:rsid w:val="00B76B50"/>
    <w:rsid w:val="00B76E30"/>
    <w:rsid w:val="00B772E2"/>
    <w:rsid w:val="00B81A91"/>
    <w:rsid w:val="00B826F1"/>
    <w:rsid w:val="00B83DB8"/>
    <w:rsid w:val="00B84434"/>
    <w:rsid w:val="00B875CC"/>
    <w:rsid w:val="00B93400"/>
    <w:rsid w:val="00B95F3C"/>
    <w:rsid w:val="00BA0C50"/>
    <w:rsid w:val="00BA186E"/>
    <w:rsid w:val="00BA4662"/>
    <w:rsid w:val="00BB26A9"/>
    <w:rsid w:val="00BB3EA9"/>
    <w:rsid w:val="00BC0D25"/>
    <w:rsid w:val="00BC1CC2"/>
    <w:rsid w:val="00BC30E6"/>
    <w:rsid w:val="00BC5C82"/>
    <w:rsid w:val="00BC6689"/>
    <w:rsid w:val="00BD3855"/>
    <w:rsid w:val="00BE026B"/>
    <w:rsid w:val="00BE403A"/>
    <w:rsid w:val="00BF3F18"/>
    <w:rsid w:val="00BF5D9D"/>
    <w:rsid w:val="00BF5F2A"/>
    <w:rsid w:val="00BF6166"/>
    <w:rsid w:val="00C029AC"/>
    <w:rsid w:val="00C035AA"/>
    <w:rsid w:val="00C053C2"/>
    <w:rsid w:val="00C10759"/>
    <w:rsid w:val="00C12B61"/>
    <w:rsid w:val="00C12ED5"/>
    <w:rsid w:val="00C12FC2"/>
    <w:rsid w:val="00C16152"/>
    <w:rsid w:val="00C1673D"/>
    <w:rsid w:val="00C23B31"/>
    <w:rsid w:val="00C2650A"/>
    <w:rsid w:val="00C34DF9"/>
    <w:rsid w:val="00C36B61"/>
    <w:rsid w:val="00C40979"/>
    <w:rsid w:val="00C45907"/>
    <w:rsid w:val="00C4752B"/>
    <w:rsid w:val="00C51B32"/>
    <w:rsid w:val="00C5333D"/>
    <w:rsid w:val="00C54A3B"/>
    <w:rsid w:val="00C601E5"/>
    <w:rsid w:val="00C628EC"/>
    <w:rsid w:val="00C63C2A"/>
    <w:rsid w:val="00C90BA2"/>
    <w:rsid w:val="00C917D1"/>
    <w:rsid w:val="00CA20BA"/>
    <w:rsid w:val="00CA6F0C"/>
    <w:rsid w:val="00CB0F3C"/>
    <w:rsid w:val="00CB1B74"/>
    <w:rsid w:val="00CB1E51"/>
    <w:rsid w:val="00CB35E3"/>
    <w:rsid w:val="00CB3884"/>
    <w:rsid w:val="00CB419E"/>
    <w:rsid w:val="00CB46BC"/>
    <w:rsid w:val="00CB4AA3"/>
    <w:rsid w:val="00CB4BF9"/>
    <w:rsid w:val="00CC0176"/>
    <w:rsid w:val="00CC4BCC"/>
    <w:rsid w:val="00CC6A8F"/>
    <w:rsid w:val="00CC6CE2"/>
    <w:rsid w:val="00CD1923"/>
    <w:rsid w:val="00CD1D63"/>
    <w:rsid w:val="00CD1E34"/>
    <w:rsid w:val="00CD3244"/>
    <w:rsid w:val="00CD3D96"/>
    <w:rsid w:val="00CD4393"/>
    <w:rsid w:val="00CD4D5B"/>
    <w:rsid w:val="00CE394C"/>
    <w:rsid w:val="00CE4428"/>
    <w:rsid w:val="00CE6071"/>
    <w:rsid w:val="00CF1CE8"/>
    <w:rsid w:val="00CF22D3"/>
    <w:rsid w:val="00CF4CC6"/>
    <w:rsid w:val="00CF4EC5"/>
    <w:rsid w:val="00CF4FB4"/>
    <w:rsid w:val="00CF7C58"/>
    <w:rsid w:val="00D018A6"/>
    <w:rsid w:val="00D07905"/>
    <w:rsid w:val="00D07B75"/>
    <w:rsid w:val="00D10451"/>
    <w:rsid w:val="00D10A79"/>
    <w:rsid w:val="00D12D91"/>
    <w:rsid w:val="00D14CA4"/>
    <w:rsid w:val="00D163CE"/>
    <w:rsid w:val="00D21708"/>
    <w:rsid w:val="00D219E9"/>
    <w:rsid w:val="00D24872"/>
    <w:rsid w:val="00D2543D"/>
    <w:rsid w:val="00D32CC6"/>
    <w:rsid w:val="00D367B7"/>
    <w:rsid w:val="00D37E78"/>
    <w:rsid w:val="00D43249"/>
    <w:rsid w:val="00D5622B"/>
    <w:rsid w:val="00D57C34"/>
    <w:rsid w:val="00D57F70"/>
    <w:rsid w:val="00D613E6"/>
    <w:rsid w:val="00D634F4"/>
    <w:rsid w:val="00D677E4"/>
    <w:rsid w:val="00D67FB1"/>
    <w:rsid w:val="00D748A1"/>
    <w:rsid w:val="00D74CA8"/>
    <w:rsid w:val="00D761E7"/>
    <w:rsid w:val="00D76BDA"/>
    <w:rsid w:val="00D805D1"/>
    <w:rsid w:val="00D811FD"/>
    <w:rsid w:val="00D81468"/>
    <w:rsid w:val="00D81A0C"/>
    <w:rsid w:val="00D903A5"/>
    <w:rsid w:val="00D916E1"/>
    <w:rsid w:val="00D934B5"/>
    <w:rsid w:val="00D9736C"/>
    <w:rsid w:val="00DA2869"/>
    <w:rsid w:val="00DA2AC6"/>
    <w:rsid w:val="00DA3A05"/>
    <w:rsid w:val="00DA479E"/>
    <w:rsid w:val="00DB0D67"/>
    <w:rsid w:val="00DB15EA"/>
    <w:rsid w:val="00DB2D1E"/>
    <w:rsid w:val="00DC0BE5"/>
    <w:rsid w:val="00DC4C3C"/>
    <w:rsid w:val="00DC6A7F"/>
    <w:rsid w:val="00DC6BA9"/>
    <w:rsid w:val="00DD1393"/>
    <w:rsid w:val="00DD1895"/>
    <w:rsid w:val="00DD1A13"/>
    <w:rsid w:val="00DD2B48"/>
    <w:rsid w:val="00DD54A9"/>
    <w:rsid w:val="00DD5A9B"/>
    <w:rsid w:val="00DD658A"/>
    <w:rsid w:val="00DD753D"/>
    <w:rsid w:val="00DE1813"/>
    <w:rsid w:val="00DE44BB"/>
    <w:rsid w:val="00DE465F"/>
    <w:rsid w:val="00DF097C"/>
    <w:rsid w:val="00DF129D"/>
    <w:rsid w:val="00DF1612"/>
    <w:rsid w:val="00DF1A20"/>
    <w:rsid w:val="00DF3BBC"/>
    <w:rsid w:val="00DF7D20"/>
    <w:rsid w:val="00E00BD1"/>
    <w:rsid w:val="00E00E97"/>
    <w:rsid w:val="00E01598"/>
    <w:rsid w:val="00E0303C"/>
    <w:rsid w:val="00E040B2"/>
    <w:rsid w:val="00E05E0C"/>
    <w:rsid w:val="00E12072"/>
    <w:rsid w:val="00E125A4"/>
    <w:rsid w:val="00E133AE"/>
    <w:rsid w:val="00E149FF"/>
    <w:rsid w:val="00E15BB4"/>
    <w:rsid w:val="00E20129"/>
    <w:rsid w:val="00E228D7"/>
    <w:rsid w:val="00E30759"/>
    <w:rsid w:val="00E31CC7"/>
    <w:rsid w:val="00E33815"/>
    <w:rsid w:val="00E35F44"/>
    <w:rsid w:val="00E37E72"/>
    <w:rsid w:val="00E41066"/>
    <w:rsid w:val="00E4606A"/>
    <w:rsid w:val="00E46D46"/>
    <w:rsid w:val="00E47030"/>
    <w:rsid w:val="00E524D3"/>
    <w:rsid w:val="00E54AB9"/>
    <w:rsid w:val="00E56C3B"/>
    <w:rsid w:val="00E658EA"/>
    <w:rsid w:val="00E66303"/>
    <w:rsid w:val="00E669A9"/>
    <w:rsid w:val="00E74D71"/>
    <w:rsid w:val="00E76463"/>
    <w:rsid w:val="00E77FA3"/>
    <w:rsid w:val="00E816AD"/>
    <w:rsid w:val="00E83C26"/>
    <w:rsid w:val="00E857E0"/>
    <w:rsid w:val="00E87C9A"/>
    <w:rsid w:val="00E90D90"/>
    <w:rsid w:val="00E92765"/>
    <w:rsid w:val="00E927DC"/>
    <w:rsid w:val="00E92B72"/>
    <w:rsid w:val="00E978C4"/>
    <w:rsid w:val="00EA0403"/>
    <w:rsid w:val="00EA0406"/>
    <w:rsid w:val="00EA0499"/>
    <w:rsid w:val="00EA1C71"/>
    <w:rsid w:val="00EA2B4B"/>
    <w:rsid w:val="00EA3649"/>
    <w:rsid w:val="00EA453F"/>
    <w:rsid w:val="00EA4A6D"/>
    <w:rsid w:val="00EA703A"/>
    <w:rsid w:val="00EA71C2"/>
    <w:rsid w:val="00EB289C"/>
    <w:rsid w:val="00EB373B"/>
    <w:rsid w:val="00EB54CB"/>
    <w:rsid w:val="00EB5C7E"/>
    <w:rsid w:val="00EB6566"/>
    <w:rsid w:val="00EB6E7D"/>
    <w:rsid w:val="00EB6F73"/>
    <w:rsid w:val="00EC4838"/>
    <w:rsid w:val="00EC5E43"/>
    <w:rsid w:val="00ED43C9"/>
    <w:rsid w:val="00ED478E"/>
    <w:rsid w:val="00ED686C"/>
    <w:rsid w:val="00ED6D63"/>
    <w:rsid w:val="00EE02A6"/>
    <w:rsid w:val="00EE28F5"/>
    <w:rsid w:val="00EE5849"/>
    <w:rsid w:val="00EF05DD"/>
    <w:rsid w:val="00EF0A1E"/>
    <w:rsid w:val="00EF5ACD"/>
    <w:rsid w:val="00EF730D"/>
    <w:rsid w:val="00F00804"/>
    <w:rsid w:val="00F0278D"/>
    <w:rsid w:val="00F04DA2"/>
    <w:rsid w:val="00F04E3D"/>
    <w:rsid w:val="00F0569F"/>
    <w:rsid w:val="00F05F21"/>
    <w:rsid w:val="00F079CE"/>
    <w:rsid w:val="00F132D9"/>
    <w:rsid w:val="00F13EE2"/>
    <w:rsid w:val="00F15160"/>
    <w:rsid w:val="00F2143B"/>
    <w:rsid w:val="00F23999"/>
    <w:rsid w:val="00F239CA"/>
    <w:rsid w:val="00F25EE8"/>
    <w:rsid w:val="00F2686E"/>
    <w:rsid w:val="00F26CF8"/>
    <w:rsid w:val="00F27093"/>
    <w:rsid w:val="00F31B71"/>
    <w:rsid w:val="00F34ECA"/>
    <w:rsid w:val="00F408EB"/>
    <w:rsid w:val="00F40A28"/>
    <w:rsid w:val="00F414EE"/>
    <w:rsid w:val="00F4215B"/>
    <w:rsid w:val="00F50348"/>
    <w:rsid w:val="00F50EAE"/>
    <w:rsid w:val="00F52672"/>
    <w:rsid w:val="00F53CE4"/>
    <w:rsid w:val="00F54CCA"/>
    <w:rsid w:val="00F55206"/>
    <w:rsid w:val="00F555AD"/>
    <w:rsid w:val="00F61084"/>
    <w:rsid w:val="00F651E7"/>
    <w:rsid w:val="00F66350"/>
    <w:rsid w:val="00F67254"/>
    <w:rsid w:val="00F700CF"/>
    <w:rsid w:val="00F7067D"/>
    <w:rsid w:val="00F74BD3"/>
    <w:rsid w:val="00F7526B"/>
    <w:rsid w:val="00F80364"/>
    <w:rsid w:val="00F803FA"/>
    <w:rsid w:val="00F818D9"/>
    <w:rsid w:val="00F834E4"/>
    <w:rsid w:val="00F84F6C"/>
    <w:rsid w:val="00F87D75"/>
    <w:rsid w:val="00F90D4A"/>
    <w:rsid w:val="00F90F56"/>
    <w:rsid w:val="00F95BFA"/>
    <w:rsid w:val="00F964D9"/>
    <w:rsid w:val="00F9682B"/>
    <w:rsid w:val="00F97178"/>
    <w:rsid w:val="00FA308B"/>
    <w:rsid w:val="00FA5099"/>
    <w:rsid w:val="00FA6CE3"/>
    <w:rsid w:val="00FA744C"/>
    <w:rsid w:val="00FB05CA"/>
    <w:rsid w:val="00FB0F29"/>
    <w:rsid w:val="00FB3168"/>
    <w:rsid w:val="00FB7BBE"/>
    <w:rsid w:val="00FC0808"/>
    <w:rsid w:val="00FC096A"/>
    <w:rsid w:val="00FC3D6E"/>
    <w:rsid w:val="00FC43C6"/>
    <w:rsid w:val="00FC4DF6"/>
    <w:rsid w:val="00FC6AE7"/>
    <w:rsid w:val="00FD1481"/>
    <w:rsid w:val="00FD22C2"/>
    <w:rsid w:val="00FD27CF"/>
    <w:rsid w:val="00FD6EA7"/>
    <w:rsid w:val="00FD77D2"/>
    <w:rsid w:val="00FE0803"/>
    <w:rsid w:val="00FE1A5A"/>
    <w:rsid w:val="00FE23BE"/>
    <w:rsid w:val="00FE2623"/>
    <w:rsid w:val="00FE3236"/>
    <w:rsid w:val="00FE4D3E"/>
    <w:rsid w:val="00FE57A7"/>
    <w:rsid w:val="00FF0434"/>
    <w:rsid w:val="00FF072D"/>
    <w:rsid w:val="00FF1F36"/>
    <w:rsid w:val="00FF49E3"/>
    <w:rsid w:val="00FF5EA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C7740"/>
  <w15:docId w15:val="{A92E4196-16D7-4610-B4A0-4FB90068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02"/>
    <w:rPr>
      <w:lang w:val="es-ES"/>
    </w:rPr>
  </w:style>
  <w:style w:type="paragraph" w:styleId="Ttulo1">
    <w:name w:val="heading 1"/>
    <w:basedOn w:val="Normal"/>
    <w:next w:val="Normal"/>
    <w:link w:val="Ttulo1Car"/>
    <w:qFormat/>
    <w:rsid w:val="00CD3244"/>
    <w:pPr>
      <w:keepNext/>
      <w:jc w:val="both"/>
      <w:outlineLvl w:val="0"/>
    </w:pPr>
    <w:rPr>
      <w:rFonts w:cs="Arial"/>
      <w:b/>
      <w:bCs/>
      <w:kern w:val="32"/>
      <w:sz w:val="32"/>
      <w:szCs w:val="32"/>
    </w:rPr>
  </w:style>
  <w:style w:type="paragraph" w:styleId="Ttulo2">
    <w:name w:val="heading 2"/>
    <w:basedOn w:val="Normal"/>
    <w:next w:val="Normal"/>
    <w:link w:val="Ttulo2Car"/>
    <w:qFormat/>
    <w:rsid w:val="00CD3244"/>
    <w:pPr>
      <w:keepNext/>
      <w:jc w:val="both"/>
      <w:outlineLvl w:val="1"/>
    </w:pPr>
    <w:rPr>
      <w:rFonts w:cs="Arial"/>
      <w:b/>
      <w:bCs/>
      <w:iCs/>
      <w:szCs w:val="28"/>
    </w:rPr>
  </w:style>
  <w:style w:type="paragraph" w:styleId="Ttulo3">
    <w:name w:val="heading 3"/>
    <w:basedOn w:val="Normal"/>
    <w:next w:val="Normal"/>
    <w:link w:val="Ttulo3Car"/>
    <w:qFormat/>
    <w:rsid w:val="00CD3244"/>
    <w:pPr>
      <w:keepNext/>
      <w:jc w:val="center"/>
      <w:outlineLvl w:val="2"/>
    </w:pPr>
    <w:rPr>
      <w:rFonts w:cs="Arial"/>
      <w:b/>
      <w:bCs/>
      <w:i/>
      <w:sz w:val="16"/>
      <w:szCs w:val="26"/>
    </w:rPr>
  </w:style>
  <w:style w:type="paragraph" w:styleId="Ttulo4">
    <w:name w:val="heading 4"/>
    <w:basedOn w:val="Normal"/>
    <w:next w:val="Normal"/>
    <w:link w:val="Ttulo4Car"/>
    <w:qFormat/>
    <w:rsid w:val="00CD3244"/>
    <w:pPr>
      <w:keepNext/>
      <w:tabs>
        <w:tab w:val="left" w:pos="7418"/>
      </w:tabs>
      <w:outlineLvl w:val="3"/>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3244"/>
    <w:rPr>
      <w:rFonts w:ascii="Arial" w:hAnsi="Arial" w:cs="Arial"/>
      <w:b/>
      <w:bCs/>
      <w:kern w:val="32"/>
      <w:sz w:val="32"/>
      <w:szCs w:val="32"/>
      <w:lang w:val="es-ES" w:eastAsia="es-ES"/>
    </w:rPr>
  </w:style>
  <w:style w:type="character" w:customStyle="1" w:styleId="Ttulo2Car">
    <w:name w:val="Título 2 Car"/>
    <w:basedOn w:val="Fuentedeprrafopredeter"/>
    <w:link w:val="Ttulo2"/>
    <w:rsid w:val="00CD3244"/>
    <w:rPr>
      <w:rFonts w:ascii="Arial" w:hAnsi="Arial" w:cs="Arial"/>
      <w:b/>
      <w:bCs/>
      <w:iCs/>
      <w:szCs w:val="28"/>
      <w:lang w:val="es-ES" w:eastAsia="es-ES"/>
    </w:rPr>
  </w:style>
  <w:style w:type="character" w:customStyle="1" w:styleId="Ttulo3Car">
    <w:name w:val="Título 3 Car"/>
    <w:basedOn w:val="Fuentedeprrafopredeter"/>
    <w:link w:val="Ttulo3"/>
    <w:rsid w:val="00CD3244"/>
    <w:rPr>
      <w:rFonts w:ascii="Arial" w:hAnsi="Arial" w:cs="Arial"/>
      <w:b/>
      <w:bCs/>
      <w:i/>
      <w:sz w:val="16"/>
      <w:szCs w:val="26"/>
      <w:lang w:val="es-ES" w:eastAsia="es-ES"/>
    </w:rPr>
  </w:style>
  <w:style w:type="character" w:customStyle="1" w:styleId="Ttulo4Car">
    <w:name w:val="Título 4 Car"/>
    <w:basedOn w:val="Fuentedeprrafopredeter"/>
    <w:link w:val="Ttulo4"/>
    <w:rsid w:val="00CD3244"/>
    <w:rPr>
      <w:rFonts w:ascii="Arial" w:hAnsi="Arial"/>
      <w:b/>
      <w:bCs/>
      <w:sz w:val="18"/>
      <w:szCs w:val="24"/>
      <w:lang w:val="es-ES" w:eastAsia="es-ES"/>
    </w:rPr>
  </w:style>
  <w:style w:type="paragraph" w:styleId="Encabezado">
    <w:name w:val="header"/>
    <w:basedOn w:val="Normal"/>
    <w:link w:val="EncabezadoCar"/>
    <w:uiPriority w:val="99"/>
    <w:rsid w:val="00787902"/>
    <w:pPr>
      <w:tabs>
        <w:tab w:val="center" w:pos="4252"/>
        <w:tab w:val="right" w:pos="8504"/>
      </w:tabs>
    </w:pPr>
    <w:rPr>
      <w:rFonts w:ascii="Arial" w:hAnsi="Arial"/>
      <w:snapToGrid w:val="0"/>
      <w:sz w:val="24"/>
      <w:lang w:val="es-ES_tradnl"/>
    </w:rPr>
  </w:style>
  <w:style w:type="character" w:customStyle="1" w:styleId="EncabezadoCar">
    <w:name w:val="Encabezado Car"/>
    <w:basedOn w:val="Fuentedeprrafopredeter"/>
    <w:link w:val="Encabezado"/>
    <w:uiPriority w:val="99"/>
    <w:rsid w:val="00787902"/>
    <w:rPr>
      <w:rFonts w:ascii="Arial" w:hAnsi="Arial"/>
      <w:snapToGrid w:val="0"/>
      <w:sz w:val="24"/>
      <w:lang w:val="es-ES_tradnl"/>
    </w:rPr>
  </w:style>
  <w:style w:type="paragraph" w:styleId="Textoindependiente">
    <w:name w:val="Body Text"/>
    <w:basedOn w:val="Normal"/>
    <w:link w:val="TextoindependienteCar"/>
    <w:rsid w:val="00787902"/>
    <w:rPr>
      <w:rFonts w:ascii="Arial" w:hAnsi="Arial"/>
      <w:snapToGrid w:val="0"/>
      <w:sz w:val="22"/>
      <w:lang w:val="es-ES_tradnl"/>
    </w:rPr>
  </w:style>
  <w:style w:type="character" w:customStyle="1" w:styleId="TextoindependienteCar">
    <w:name w:val="Texto independiente Car"/>
    <w:basedOn w:val="Fuentedeprrafopredeter"/>
    <w:link w:val="Textoindependiente"/>
    <w:rsid w:val="00787902"/>
    <w:rPr>
      <w:rFonts w:ascii="Arial" w:hAnsi="Arial"/>
      <w:snapToGrid w:val="0"/>
      <w:sz w:val="22"/>
      <w:lang w:val="es-ES_tradnl"/>
    </w:rPr>
  </w:style>
  <w:style w:type="paragraph" w:styleId="Piedepgina">
    <w:name w:val="footer"/>
    <w:basedOn w:val="Normal"/>
    <w:link w:val="PiedepginaCar"/>
    <w:uiPriority w:val="99"/>
    <w:unhideWhenUsed/>
    <w:rsid w:val="00787902"/>
    <w:pPr>
      <w:tabs>
        <w:tab w:val="center" w:pos="4419"/>
        <w:tab w:val="right" w:pos="8838"/>
      </w:tabs>
    </w:pPr>
  </w:style>
  <w:style w:type="character" w:customStyle="1" w:styleId="PiedepginaCar">
    <w:name w:val="Pie de página Car"/>
    <w:basedOn w:val="Fuentedeprrafopredeter"/>
    <w:link w:val="Piedepgina"/>
    <w:uiPriority w:val="99"/>
    <w:rsid w:val="00787902"/>
    <w:rPr>
      <w:lang w:val="es-ES"/>
    </w:rPr>
  </w:style>
  <w:style w:type="paragraph" w:styleId="Textodeglobo">
    <w:name w:val="Balloon Text"/>
    <w:basedOn w:val="Normal"/>
    <w:link w:val="TextodegloboCar"/>
    <w:uiPriority w:val="99"/>
    <w:semiHidden/>
    <w:unhideWhenUsed/>
    <w:rsid w:val="00763D0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D09"/>
    <w:rPr>
      <w:rFonts w:ascii="Tahoma" w:hAnsi="Tahoma" w:cs="Tahoma"/>
      <w:sz w:val="16"/>
      <w:szCs w:val="16"/>
      <w:lang w:val="es-ES"/>
    </w:rPr>
  </w:style>
  <w:style w:type="paragraph" w:styleId="Subttulo">
    <w:name w:val="Subtitle"/>
    <w:basedOn w:val="Normal"/>
    <w:next w:val="Normal"/>
    <w:link w:val="SubttuloCar"/>
    <w:qFormat/>
    <w:rsid w:val="002410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24109A"/>
    <w:rPr>
      <w:rFonts w:asciiTheme="majorHAnsi" w:eastAsiaTheme="majorEastAsia" w:hAnsiTheme="majorHAnsi" w:cstheme="majorBidi"/>
      <w:i/>
      <w:iCs/>
      <w:color w:val="4F81BD" w:themeColor="accent1"/>
      <w:spacing w:val="15"/>
      <w:sz w:val="24"/>
      <w:szCs w:val="24"/>
      <w:lang w:val="es-ES"/>
    </w:rPr>
  </w:style>
  <w:style w:type="table" w:styleId="Tablaconcuadrcula">
    <w:name w:val="Table Grid"/>
    <w:basedOn w:val="Tablanormal"/>
    <w:uiPriority w:val="59"/>
    <w:rsid w:val="001C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2844D3"/>
  </w:style>
  <w:style w:type="paragraph" w:styleId="Prrafodelista">
    <w:name w:val="List Paragraph"/>
    <w:basedOn w:val="Normal"/>
    <w:uiPriority w:val="34"/>
    <w:qFormat/>
    <w:rsid w:val="0091150F"/>
    <w:pPr>
      <w:ind w:left="720"/>
      <w:contextualSpacing/>
    </w:pPr>
  </w:style>
  <w:style w:type="character" w:styleId="Hipervnculo">
    <w:name w:val="Hyperlink"/>
    <w:basedOn w:val="Fuentedeprrafopredeter"/>
    <w:uiPriority w:val="99"/>
    <w:unhideWhenUsed/>
    <w:rsid w:val="00672ED0"/>
    <w:rPr>
      <w:color w:val="0000FF"/>
      <w:u w:val="single"/>
    </w:rPr>
  </w:style>
  <w:style w:type="character" w:customStyle="1" w:styleId="apple-converted-space">
    <w:name w:val="apple-converted-space"/>
    <w:basedOn w:val="Fuentedeprrafopredeter"/>
    <w:rsid w:val="00D67FB1"/>
  </w:style>
  <w:style w:type="paragraph" w:styleId="NormalWeb">
    <w:name w:val="Normal (Web)"/>
    <w:basedOn w:val="Normal"/>
    <w:uiPriority w:val="99"/>
    <w:unhideWhenUsed/>
    <w:rsid w:val="00B378F0"/>
    <w:pPr>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semiHidden/>
    <w:unhideWhenUsed/>
    <w:rsid w:val="0049194F"/>
    <w:pPr>
      <w:spacing w:after="120"/>
      <w:ind w:left="283"/>
    </w:pPr>
  </w:style>
  <w:style w:type="character" w:customStyle="1" w:styleId="SangradetextonormalCar">
    <w:name w:val="Sangría de texto normal Car"/>
    <w:basedOn w:val="Fuentedeprrafopredeter"/>
    <w:link w:val="Sangradetextonormal"/>
    <w:uiPriority w:val="99"/>
    <w:semiHidden/>
    <w:rsid w:val="0049194F"/>
    <w:rPr>
      <w:lang w:val="es-ES"/>
    </w:rPr>
  </w:style>
  <w:style w:type="character" w:customStyle="1" w:styleId="Fuentedeprrafopredeter1">
    <w:name w:val="Fuente de pï¿½rrafo predeter.1"/>
    <w:rsid w:val="0014079F"/>
  </w:style>
  <w:style w:type="paragraph" w:customStyle="1" w:styleId="Default">
    <w:name w:val="Default"/>
    <w:rsid w:val="00C40979"/>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8611">
      <w:bodyDiv w:val="1"/>
      <w:marLeft w:val="0"/>
      <w:marRight w:val="0"/>
      <w:marTop w:val="0"/>
      <w:marBottom w:val="0"/>
      <w:divBdr>
        <w:top w:val="none" w:sz="0" w:space="0" w:color="auto"/>
        <w:left w:val="none" w:sz="0" w:space="0" w:color="auto"/>
        <w:bottom w:val="none" w:sz="0" w:space="0" w:color="auto"/>
        <w:right w:val="none" w:sz="0" w:space="0" w:color="auto"/>
      </w:divBdr>
    </w:div>
    <w:div w:id="197933823">
      <w:bodyDiv w:val="1"/>
      <w:marLeft w:val="0"/>
      <w:marRight w:val="0"/>
      <w:marTop w:val="0"/>
      <w:marBottom w:val="0"/>
      <w:divBdr>
        <w:top w:val="none" w:sz="0" w:space="0" w:color="auto"/>
        <w:left w:val="none" w:sz="0" w:space="0" w:color="auto"/>
        <w:bottom w:val="none" w:sz="0" w:space="0" w:color="auto"/>
        <w:right w:val="none" w:sz="0" w:space="0" w:color="auto"/>
      </w:divBdr>
    </w:div>
    <w:div w:id="455225030">
      <w:bodyDiv w:val="1"/>
      <w:marLeft w:val="0"/>
      <w:marRight w:val="0"/>
      <w:marTop w:val="0"/>
      <w:marBottom w:val="0"/>
      <w:divBdr>
        <w:top w:val="none" w:sz="0" w:space="0" w:color="auto"/>
        <w:left w:val="none" w:sz="0" w:space="0" w:color="auto"/>
        <w:bottom w:val="none" w:sz="0" w:space="0" w:color="auto"/>
        <w:right w:val="none" w:sz="0" w:space="0" w:color="auto"/>
      </w:divBdr>
    </w:div>
    <w:div w:id="548804308">
      <w:bodyDiv w:val="1"/>
      <w:marLeft w:val="0"/>
      <w:marRight w:val="0"/>
      <w:marTop w:val="0"/>
      <w:marBottom w:val="0"/>
      <w:divBdr>
        <w:top w:val="none" w:sz="0" w:space="0" w:color="auto"/>
        <w:left w:val="none" w:sz="0" w:space="0" w:color="auto"/>
        <w:bottom w:val="none" w:sz="0" w:space="0" w:color="auto"/>
        <w:right w:val="none" w:sz="0" w:space="0" w:color="auto"/>
      </w:divBdr>
    </w:div>
    <w:div w:id="577250635">
      <w:bodyDiv w:val="1"/>
      <w:marLeft w:val="0"/>
      <w:marRight w:val="0"/>
      <w:marTop w:val="0"/>
      <w:marBottom w:val="0"/>
      <w:divBdr>
        <w:top w:val="none" w:sz="0" w:space="0" w:color="auto"/>
        <w:left w:val="none" w:sz="0" w:space="0" w:color="auto"/>
        <w:bottom w:val="none" w:sz="0" w:space="0" w:color="auto"/>
        <w:right w:val="none" w:sz="0" w:space="0" w:color="auto"/>
      </w:divBdr>
    </w:div>
    <w:div w:id="821963932">
      <w:bodyDiv w:val="1"/>
      <w:marLeft w:val="0"/>
      <w:marRight w:val="0"/>
      <w:marTop w:val="0"/>
      <w:marBottom w:val="0"/>
      <w:divBdr>
        <w:top w:val="none" w:sz="0" w:space="0" w:color="auto"/>
        <w:left w:val="none" w:sz="0" w:space="0" w:color="auto"/>
        <w:bottom w:val="none" w:sz="0" w:space="0" w:color="auto"/>
        <w:right w:val="none" w:sz="0" w:space="0" w:color="auto"/>
      </w:divBdr>
    </w:div>
    <w:div w:id="1187866662">
      <w:bodyDiv w:val="1"/>
      <w:marLeft w:val="0"/>
      <w:marRight w:val="0"/>
      <w:marTop w:val="0"/>
      <w:marBottom w:val="0"/>
      <w:divBdr>
        <w:top w:val="none" w:sz="0" w:space="0" w:color="auto"/>
        <w:left w:val="none" w:sz="0" w:space="0" w:color="auto"/>
        <w:bottom w:val="none" w:sz="0" w:space="0" w:color="auto"/>
        <w:right w:val="none" w:sz="0" w:space="0" w:color="auto"/>
      </w:divBdr>
    </w:div>
    <w:div w:id="1201211059">
      <w:bodyDiv w:val="1"/>
      <w:marLeft w:val="0"/>
      <w:marRight w:val="0"/>
      <w:marTop w:val="0"/>
      <w:marBottom w:val="0"/>
      <w:divBdr>
        <w:top w:val="none" w:sz="0" w:space="0" w:color="auto"/>
        <w:left w:val="none" w:sz="0" w:space="0" w:color="auto"/>
        <w:bottom w:val="none" w:sz="0" w:space="0" w:color="auto"/>
        <w:right w:val="none" w:sz="0" w:space="0" w:color="auto"/>
      </w:divBdr>
    </w:div>
    <w:div w:id="1677154025">
      <w:bodyDiv w:val="1"/>
      <w:marLeft w:val="0"/>
      <w:marRight w:val="0"/>
      <w:marTop w:val="0"/>
      <w:marBottom w:val="0"/>
      <w:divBdr>
        <w:top w:val="none" w:sz="0" w:space="0" w:color="auto"/>
        <w:left w:val="none" w:sz="0" w:space="0" w:color="auto"/>
        <w:bottom w:val="none" w:sz="0" w:space="0" w:color="auto"/>
        <w:right w:val="none" w:sz="0" w:space="0" w:color="auto"/>
      </w:divBdr>
    </w:div>
    <w:div w:id="1898711014">
      <w:bodyDiv w:val="1"/>
      <w:marLeft w:val="0"/>
      <w:marRight w:val="0"/>
      <w:marTop w:val="0"/>
      <w:marBottom w:val="0"/>
      <w:divBdr>
        <w:top w:val="none" w:sz="0" w:space="0" w:color="auto"/>
        <w:left w:val="none" w:sz="0" w:space="0" w:color="auto"/>
        <w:bottom w:val="none" w:sz="0" w:space="0" w:color="auto"/>
        <w:right w:val="none" w:sz="0" w:space="0" w:color="auto"/>
      </w:divBdr>
    </w:div>
    <w:div w:id="1909225939">
      <w:bodyDiv w:val="1"/>
      <w:marLeft w:val="0"/>
      <w:marRight w:val="0"/>
      <w:marTop w:val="0"/>
      <w:marBottom w:val="0"/>
      <w:divBdr>
        <w:top w:val="none" w:sz="0" w:space="0" w:color="auto"/>
        <w:left w:val="none" w:sz="0" w:space="0" w:color="auto"/>
        <w:bottom w:val="none" w:sz="0" w:space="0" w:color="auto"/>
        <w:right w:val="none" w:sz="0" w:space="0" w:color="auto"/>
      </w:divBdr>
    </w:div>
    <w:div w:id="21330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documental@uninavarra.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oyodocumental@uninavarr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249FF-B26D-4D5A-9CE8-5C605C5E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1504</Words>
  <Characters>8277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Sistemas de Comunicación</vt:lpstr>
    </vt:vector>
  </TitlesOfParts>
  <Company>Hewlett-Packard Company</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Sistemas de Comunicación</dc:title>
  <dc:creator>Calidad Uninavarra</dc:creator>
  <cp:lastModifiedBy>Shirly Ardila</cp:lastModifiedBy>
  <cp:revision>4</cp:revision>
  <cp:lastPrinted>2017-05-22T20:48:00Z</cp:lastPrinted>
  <dcterms:created xsi:type="dcterms:W3CDTF">2018-04-24T12:18:00Z</dcterms:created>
  <dcterms:modified xsi:type="dcterms:W3CDTF">2018-04-30T14:13:00Z</dcterms:modified>
</cp:coreProperties>
</file>